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F97A43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 xml:space="preserve">Приложение </w:t>
      </w:r>
      <w:r w:rsidR="00071E06" w:rsidRPr="00F97A43">
        <w:rPr>
          <w:rFonts w:ascii="Times New Roman" w:hAnsi="Times New Roman" w:cs="Times New Roman"/>
          <w:szCs w:val="22"/>
        </w:rPr>
        <w:t>3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к Акту обследования объекта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социальной, инженерной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социальной, инженерной</w:t>
      </w:r>
    </w:p>
    <w:p w:rsidR="00366D2F" w:rsidRPr="00F97A43" w:rsidRDefault="00366D2F" w:rsidP="00366D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366D2F" w:rsidRPr="00F97A43" w:rsidRDefault="00366D2F" w:rsidP="00366D2F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от "12" марта 2025 г. №__</w:t>
      </w:r>
    </w:p>
    <w:p w:rsidR="00366D2F" w:rsidRPr="00F97A43" w:rsidRDefault="00366D2F" w:rsidP="00366D2F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F97A43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1145F7" w:rsidRPr="00F97A43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366D2F" w:rsidRPr="00F97A43" w:rsidRDefault="00366D2F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366D2F" w:rsidRPr="00F97A43" w:rsidRDefault="00366D2F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F97A43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97A43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145F7" w:rsidRPr="00F97A43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F97A43">
        <w:rPr>
          <w:rFonts w:ascii="Times New Roman" w:hAnsi="Times New Roman" w:cs="Times New Roman"/>
          <w:b/>
          <w:szCs w:val="22"/>
        </w:rPr>
        <w:t>3. Пути (путей) движения внутри здания</w:t>
      </w:r>
      <w:r w:rsidR="00D84C64" w:rsidRPr="00F97A43">
        <w:rPr>
          <w:rFonts w:ascii="Times New Roman" w:hAnsi="Times New Roman" w:cs="Times New Roman"/>
          <w:b/>
          <w:szCs w:val="22"/>
        </w:rPr>
        <w:t xml:space="preserve"> </w:t>
      </w:r>
      <w:r w:rsidRPr="00F97A43">
        <w:rPr>
          <w:rFonts w:ascii="Times New Roman" w:hAnsi="Times New Roman" w:cs="Times New Roman"/>
          <w:b/>
          <w:szCs w:val="22"/>
        </w:rPr>
        <w:t>(в том числе путей эвакуации)</w:t>
      </w:r>
    </w:p>
    <w:p w:rsidR="00366D2F" w:rsidRPr="00F97A43" w:rsidRDefault="00366D2F" w:rsidP="00193358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66D2F" w:rsidRPr="00F97A43" w:rsidTr="00864414">
        <w:tc>
          <w:tcPr>
            <w:tcW w:w="15417" w:type="dxa"/>
          </w:tcPr>
          <w:p w:rsidR="00366D2F" w:rsidRPr="00F97A43" w:rsidRDefault="00366D2F" w:rsidP="0086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bCs/>
                <w:szCs w:val="22"/>
              </w:rPr>
              <w:t>ГУ ДО «Пермский краевой центр «Муравейник»</w:t>
            </w:r>
          </w:p>
        </w:tc>
      </w:tr>
      <w:tr w:rsidR="00366D2F" w:rsidRPr="00F97A43" w:rsidTr="00864414">
        <w:tc>
          <w:tcPr>
            <w:tcW w:w="15417" w:type="dxa"/>
          </w:tcPr>
          <w:p w:rsidR="00366D2F" w:rsidRPr="00F97A43" w:rsidRDefault="00366D2F" w:rsidP="0086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Г. Пермь, ул. Пушкина, 76</w:t>
            </w:r>
          </w:p>
        </w:tc>
      </w:tr>
    </w:tbl>
    <w:p w:rsidR="00366D2F" w:rsidRPr="00F97A43" w:rsidRDefault="00366D2F" w:rsidP="00366D2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97A43">
        <w:rPr>
          <w:rFonts w:ascii="Times New Roman" w:hAnsi="Times New Roman" w:cs="Times New Roman"/>
          <w:szCs w:val="22"/>
        </w:rPr>
        <w:t>(наименование объекта, адрес)</w:t>
      </w:r>
    </w:p>
    <w:p w:rsidR="00D4187E" w:rsidRPr="00F97A43" w:rsidRDefault="00D4187E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2955"/>
        <w:gridCol w:w="2209"/>
        <w:gridCol w:w="1660"/>
        <w:gridCol w:w="1135"/>
      </w:tblGrid>
      <w:tr w:rsidR="00B167FD" w:rsidRPr="00F97A43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№</w:t>
            </w:r>
            <w:r w:rsidRPr="00F97A4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Фактическое состояние</w:t>
            </w:r>
          </w:p>
          <w:p w:rsidR="009D6C03" w:rsidRPr="00F97A43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F97A43">
              <w:rPr>
                <w:i/>
                <w:sz w:val="22"/>
                <w:szCs w:val="22"/>
              </w:rPr>
              <w:t>(</w:t>
            </w:r>
            <w:r w:rsidR="00AA5786" w:rsidRPr="00F97A43">
              <w:rPr>
                <w:i/>
                <w:sz w:val="22"/>
                <w:szCs w:val="22"/>
              </w:rPr>
              <w:t xml:space="preserve">в т.ч. </w:t>
            </w:r>
            <w:r w:rsidR="00871763" w:rsidRPr="00F97A43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F97A43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№ на</w:t>
            </w:r>
            <w:r w:rsidRPr="00F97A43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Содержание</w:t>
            </w:r>
            <w:r w:rsidR="00D84C64" w:rsidRPr="00F97A43">
              <w:rPr>
                <w:sz w:val="22"/>
                <w:szCs w:val="22"/>
              </w:rPr>
              <w:t xml:space="preserve"> </w:t>
            </w:r>
            <w:r w:rsidR="00A7680C" w:rsidRPr="00F97A43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97A43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Значимо</w:t>
            </w:r>
            <w:r w:rsidRPr="00F97A43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97A43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F97A43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97A43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10</w:t>
            </w:r>
          </w:p>
        </w:tc>
      </w:tr>
      <w:tr w:rsidR="0022731F" w:rsidRPr="00F97A43" w:rsidTr="0022731F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1F" w:rsidRPr="00F97A43" w:rsidRDefault="0022731F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1F" w:rsidRPr="00F97A43" w:rsidRDefault="0022731F" w:rsidP="006A3BB4">
            <w:pPr>
              <w:contextualSpacing/>
              <w:rPr>
                <w:i/>
                <w:iCs/>
                <w:spacing w:val="-8"/>
                <w:sz w:val="22"/>
                <w:szCs w:val="22"/>
              </w:rPr>
            </w:pPr>
            <w:r w:rsidRPr="00F97A43">
              <w:rPr>
                <w:i/>
                <w:iCs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071E06" w:rsidRPr="00F97A43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F97A43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3F" w:rsidRPr="00F97A43" w:rsidRDefault="00071E06" w:rsidP="006A3BB4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F97A43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</w:tc>
      </w:tr>
      <w:tr w:rsidR="002F7260" w:rsidRPr="00F97A43" w:rsidTr="002F7260">
        <w:trPr>
          <w:cantSplit/>
          <w:trHeight w:val="4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0" w:rsidRPr="00F97A43" w:rsidRDefault="002F7260" w:rsidP="002F7260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F97A43">
              <w:rPr>
                <w:b/>
                <w:i/>
                <w:spacing w:val="-8"/>
                <w:sz w:val="22"/>
                <w:szCs w:val="22"/>
              </w:rPr>
              <w:t>Коридор</w:t>
            </w:r>
            <w:r w:rsidR="00222102" w:rsidRPr="00F97A43">
              <w:rPr>
                <w:b/>
                <w:i/>
                <w:spacing w:val="-8"/>
                <w:sz w:val="22"/>
                <w:szCs w:val="22"/>
              </w:rPr>
              <w:t xml:space="preserve">ы </w:t>
            </w:r>
            <w:r w:rsidRPr="00F97A43">
              <w:rPr>
                <w:b/>
                <w:i/>
                <w:spacing w:val="-8"/>
                <w:sz w:val="22"/>
                <w:szCs w:val="22"/>
              </w:rPr>
              <w:t xml:space="preserve"> </w:t>
            </w:r>
            <w:r w:rsidR="00864414" w:rsidRPr="00F97A43">
              <w:rPr>
                <w:b/>
                <w:i/>
                <w:spacing w:val="-8"/>
                <w:sz w:val="22"/>
                <w:szCs w:val="22"/>
              </w:rPr>
              <w:t>1 этажа</w:t>
            </w:r>
          </w:p>
        </w:tc>
      </w:tr>
      <w:tr w:rsidR="00995E9C" w:rsidRPr="00F97A43" w:rsidTr="00621A2E">
        <w:trPr>
          <w:cantSplit/>
          <w:trHeight w:val="977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3.1.</w:t>
            </w:r>
            <w:r w:rsidR="00CA6E72" w:rsidRPr="00F97A43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AC05FD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AC05FD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AC05F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 СП 59.13330.20</w:t>
            </w:r>
            <w:r w:rsidR="00AC05FD" w:rsidRPr="00F97A43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CB3A8A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864414" w:rsidP="00621A2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" name="Рисунок 1" descr="D:\Образование\Муравейник\фотофиксация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разование\Муравейник\фотофиксация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26 коридор после входа </w:t>
            </w:r>
            <w:r w:rsidR="00621A2E" w:rsidRPr="00F97A43">
              <w:rPr>
                <w:sz w:val="22"/>
                <w:szCs w:val="22"/>
              </w:rPr>
              <w:t xml:space="preserve">для МГН </w:t>
            </w: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" name="Рисунок 2" descr="D:\Образование\Муравейник\фотофиксация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бразование\Муравейник\фотофиксация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27 холл у лестницы</w:t>
            </w: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" name="Рисунок 3" descr="D:\Образование\Муравейник\фотофиксация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разование\Муравейник\фотофиксация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16  после центрального входа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A" w:rsidRPr="00F97A43" w:rsidRDefault="00CB3A8A" w:rsidP="00CB3A8A">
            <w:pPr>
              <w:contextualSpacing/>
              <w:rPr>
                <w:sz w:val="22"/>
                <w:szCs w:val="22"/>
              </w:rPr>
            </w:pPr>
          </w:p>
          <w:p w:rsidR="00995E9C" w:rsidRPr="00F97A43" w:rsidRDefault="00CB3A8A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путей движения более 2,0м</w:t>
            </w:r>
          </w:p>
          <w:p w:rsidR="00CB3A8A" w:rsidRPr="00F97A43" w:rsidRDefault="00CB3A8A" w:rsidP="00CB3A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CB3A8A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</w:t>
            </w:r>
            <w:r w:rsidR="00D84C64" w:rsidRPr="00F97A43">
              <w:rPr>
                <w:spacing w:val="-8"/>
                <w:sz w:val="22"/>
                <w:szCs w:val="22"/>
              </w:rPr>
              <w:t xml:space="preserve"> </w:t>
            </w:r>
            <w:r w:rsidRPr="00F97A43">
              <w:rPr>
                <w:spacing w:val="-8"/>
                <w:sz w:val="22"/>
                <w:szCs w:val="22"/>
              </w:rPr>
              <w:t>О</w:t>
            </w:r>
          </w:p>
        </w:tc>
      </w:tr>
      <w:tr w:rsidR="00995E9C" w:rsidRPr="00F97A43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3.1.</w:t>
            </w:r>
            <w:r w:rsidR="00CA6E72" w:rsidRPr="00F97A43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321C40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="00995E9C" w:rsidRPr="00F97A43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D" w:rsidRPr="00F97A43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ширина не менее 0,9 м,</w:t>
            </w:r>
          </w:p>
          <w:p w:rsidR="00AC05FD" w:rsidRPr="00F97A43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- для поворота на 90° - 1,2 x 1,2 м;</w:t>
            </w:r>
          </w:p>
          <w:p w:rsidR="00995E9C" w:rsidRPr="00F97A43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- разворот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 w:rsidR="00AC05FD" w:rsidRPr="00F97A43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CB3A8A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Подходы к оборудованию и мебели обеспечены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F97A43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3.1.</w:t>
            </w:r>
            <w:r w:rsidR="00CA6E72" w:rsidRPr="00F97A43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7" w:rsidRPr="00F97A43" w:rsidRDefault="00321C40" w:rsidP="00DF109D">
            <w:pPr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На каждом этаже, где ожидаются посетите</w:t>
            </w:r>
            <w:r w:rsidR="00B74FF6" w:rsidRPr="00F97A43">
              <w:rPr>
                <w:color w:val="000000"/>
                <w:sz w:val="22"/>
                <w:szCs w:val="22"/>
              </w:rPr>
              <w:t>ли, зоны отдыха на 2 – 3 места</w:t>
            </w:r>
            <w:r w:rsidRPr="00F97A43">
              <w:rPr>
                <w:color w:val="000000"/>
                <w:sz w:val="22"/>
                <w:szCs w:val="22"/>
              </w:rPr>
              <w:t>.</w:t>
            </w:r>
          </w:p>
          <w:p w:rsidR="00995E9C" w:rsidRPr="00F97A43" w:rsidRDefault="00822477" w:rsidP="00DF109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Стулья или скамьи, с подлокотниками и опорой для спины.  Скамьи должны иметь опору для спины и пространство под сиденьем глубиной не менее 1/3 глубины скамьи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DF109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6.2.5 СП 59.13330.20</w:t>
            </w:r>
            <w:r w:rsidR="00DF109D" w:rsidRPr="00F97A43">
              <w:rPr>
                <w:sz w:val="22"/>
                <w:szCs w:val="22"/>
              </w:rPr>
              <w:t>20</w:t>
            </w:r>
          </w:p>
          <w:p w:rsidR="00822477" w:rsidRPr="00F97A43" w:rsidRDefault="00822477" w:rsidP="00DF109D">
            <w:pPr>
              <w:contextualSpacing/>
              <w:rPr>
                <w:sz w:val="22"/>
                <w:szCs w:val="22"/>
              </w:rPr>
            </w:pPr>
          </w:p>
          <w:p w:rsidR="00822477" w:rsidRPr="00F97A43" w:rsidRDefault="00822477" w:rsidP="00DF109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8.6.3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5" name="Рисунок 4" descr="D:\Образование\Муравейник\фотофиксация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бразование\Муравейник\фотофиксация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Имеются мягкие пуфики и диванчики с опорой для спины и с подлокотниками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222102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F97A43" w:rsidRDefault="00995E9C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</w:t>
            </w:r>
            <w:r w:rsidR="00D84C64" w:rsidRPr="00F97A43">
              <w:rPr>
                <w:spacing w:val="-8"/>
                <w:sz w:val="22"/>
                <w:szCs w:val="22"/>
              </w:rPr>
              <w:t xml:space="preserve"> </w:t>
            </w:r>
            <w:r w:rsidRPr="00F97A43">
              <w:rPr>
                <w:spacing w:val="-8"/>
                <w:sz w:val="22"/>
                <w:szCs w:val="22"/>
              </w:rPr>
              <w:t>О,</w:t>
            </w:r>
            <w:r w:rsidR="00D84C64" w:rsidRPr="00F97A43">
              <w:rPr>
                <w:spacing w:val="-8"/>
                <w:sz w:val="22"/>
                <w:szCs w:val="22"/>
              </w:rPr>
              <w:t xml:space="preserve"> </w:t>
            </w:r>
            <w:r w:rsidRPr="00F97A43">
              <w:rPr>
                <w:spacing w:val="-8"/>
                <w:sz w:val="22"/>
                <w:szCs w:val="22"/>
              </w:rPr>
              <w:t>С</w:t>
            </w:r>
          </w:p>
        </w:tc>
      </w:tr>
      <w:tr w:rsidR="00222102" w:rsidRPr="00F97A43" w:rsidTr="00222102">
        <w:trPr>
          <w:cantSplit/>
          <w:trHeight w:val="5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02" w:rsidRPr="00F97A43" w:rsidRDefault="00222102" w:rsidP="00222102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b/>
                <w:i/>
                <w:spacing w:val="-8"/>
                <w:sz w:val="22"/>
                <w:szCs w:val="22"/>
              </w:rPr>
              <w:t>Коридоры 2 этажа</w:t>
            </w:r>
          </w:p>
        </w:tc>
      </w:tr>
      <w:tr w:rsidR="007E6724" w:rsidRPr="00F97A43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3.1.</w:t>
            </w:r>
            <w:r w:rsidR="00CA6E72" w:rsidRPr="00F97A43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8" name="Рисунок 5" descr="D:\Образование\Муравейник\фотофиксация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бразование\Муравейник\фотофиксация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29 Холл у лестницы</w:t>
            </w:r>
            <w:r w:rsidRPr="00F97A43"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9" name="Рисунок 6" descr="D:\Образование\Муравейник\фотофиксация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Образование\Муравейник\фотофиксация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30 коридор в правом крыле здания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</w:p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путей движения более 2,0м</w:t>
            </w:r>
          </w:p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 О</w:t>
            </w:r>
          </w:p>
        </w:tc>
      </w:tr>
      <w:tr w:rsidR="007E6724" w:rsidRPr="00F97A43" w:rsidTr="00864414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3.1.</w:t>
            </w:r>
            <w:r w:rsidR="00CA6E72" w:rsidRPr="00F97A43">
              <w:rPr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Подходы к оборудованию и мебели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4" w:rsidRPr="00F97A43" w:rsidRDefault="007E6724" w:rsidP="00864414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ширина не менее 0,9 м,</w:t>
            </w:r>
          </w:p>
          <w:p w:rsidR="007E6724" w:rsidRPr="00F97A43" w:rsidRDefault="007E6724" w:rsidP="00864414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- для поворота на 90° - 1,2 x 1,2 м;</w:t>
            </w:r>
          </w:p>
          <w:p w:rsidR="007E6724" w:rsidRPr="00F97A43" w:rsidRDefault="007E6724" w:rsidP="00864414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- разворот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п. 6.2.2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0" name="Рисунок 7" descr="D:\Образование\Муравейник\фотофиксация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Образование\Муравейник\фотофиксация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Подходы к оборудованию и мебели обеспечены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</w:t>
            </w:r>
          </w:p>
        </w:tc>
      </w:tr>
      <w:tr w:rsidR="007E6724" w:rsidRPr="00F97A43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A6E7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3.1.</w:t>
            </w:r>
            <w:r w:rsidR="00CA6E72" w:rsidRPr="00F97A43">
              <w:rPr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На каждом этаже, где ожидаются посетители, зоны отдыха на 2 – 3 места.</w:t>
            </w:r>
          </w:p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Стулья или скамьи, с подлокотниками и опорой для спины.  Скамьи должны иметь опору для спины и пространство под сиденьем глубиной не менее 1/3 глубины скамьи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6.2.5 СП 59.13330.2020</w:t>
            </w:r>
          </w:p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</w:p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8.6.3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2" name="Рисунок 8" descr="D:\Образование\Муравейник\фотофиксация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Образование\Муравейник\фотофиксация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31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Имеются мягкие  диванчики с опорой для спины и с подлокотниками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7E6724" w:rsidRPr="00F97A43" w:rsidTr="006A3BB4">
        <w:trPr>
          <w:cantSplit/>
          <w:trHeight w:val="5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97A43"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pStyle w:val="ConsPlusNormal"/>
              <w:contextualSpacing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F97A43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  <w:r w:rsidRPr="00F97A4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</w:tr>
      <w:tr w:rsidR="00D353B0" w:rsidRPr="00F97A43" w:rsidTr="006A3BB4">
        <w:trPr>
          <w:cantSplit/>
          <w:trHeight w:val="8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Pr="00F97A43" w:rsidRDefault="00D353B0" w:rsidP="00CB3A8A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F97A43">
              <w:rPr>
                <w:rFonts w:ascii="Times New Roman" w:hAnsi="Times New Roman" w:cs="Times New Roman"/>
                <w:b/>
                <w:i/>
                <w:szCs w:val="22"/>
              </w:rPr>
              <w:t>Лестница на второй этаж</w:t>
            </w:r>
          </w:p>
        </w:tc>
      </w:tr>
      <w:tr w:rsidR="007E6724" w:rsidRPr="00F97A43" w:rsidTr="00993BD5">
        <w:trPr>
          <w:cantSplit/>
          <w:trHeight w:val="70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3.2.1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97A43">
              <w:rPr>
                <w:rFonts w:ascii="Times New Roman" w:hAnsi="Times New Roman" w:cs="Times New Roman"/>
                <w:sz w:val="22"/>
                <w:szCs w:val="22"/>
              </w:rPr>
              <w:t xml:space="preserve">Ступени лестниц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Ступени ровные, без выступов, </w:t>
            </w:r>
          </w:p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 шероховатой поверхностью</w:t>
            </w:r>
          </w:p>
          <w:p w:rsidR="007E6724" w:rsidRPr="00F97A43" w:rsidRDefault="007E6724" w:rsidP="00A93DC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на боковых краях ступеней, не примыкающих к стенам, есть бортики высотой не менее 0,02 м или другие устройства для предотвращения соскальзывания трости или ноги.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A93DC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3" name="Рисунок 9" descr="D:\Образование\Муравейник\фотофиксация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Образование\Муравейник\фотофиксация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Ступени ровные, без выступов, ребро ступеней имеет закругление.</w:t>
            </w:r>
          </w:p>
          <w:p w:rsidR="0057088D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Металлические кованые ограждения поручней предотвращают соскальзывания трости или ноги.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О, С</w:t>
            </w:r>
          </w:p>
        </w:tc>
      </w:tr>
      <w:tr w:rsidR="007E6724" w:rsidRPr="00F97A43" w:rsidTr="00993BD5">
        <w:trPr>
          <w:cantSplit/>
          <w:trHeight w:val="70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97A43">
              <w:rPr>
                <w:rFonts w:ascii="Times New Roman" w:hAnsi="Times New Roman" w:cs="Times New Roman"/>
                <w:sz w:val="22"/>
                <w:szCs w:val="22"/>
              </w:rPr>
              <w:t>Проступи ступеней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горизонтальные шириной 0,3 м (допускается от 0,28 до 0,35 м). Высота ступеней - 0,15 м (допускается от 0,13 до 0,17 м).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A93DC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4" name="Рисунок 10" descr="D:\Образование\Муравейник\фотофиксация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Образование\Муравейник\фотофиксация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D" w:rsidRPr="00F97A43" w:rsidRDefault="0057088D" w:rsidP="0057088D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Ширина проступи 0,345 м</w:t>
            </w:r>
          </w:p>
          <w:p w:rsidR="0057088D" w:rsidRPr="00F97A43" w:rsidRDefault="0057088D" w:rsidP="0057088D">
            <w:pPr>
              <w:contextualSpacing/>
              <w:rPr>
                <w:bCs/>
                <w:sz w:val="22"/>
                <w:szCs w:val="22"/>
              </w:rPr>
            </w:pPr>
          </w:p>
          <w:p w:rsidR="007E6724" w:rsidRPr="006C7C2F" w:rsidRDefault="0057088D" w:rsidP="0057088D">
            <w:pPr>
              <w:contextualSpacing/>
              <w:rPr>
                <w:color w:val="FF0000"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 xml:space="preserve"> </w:t>
            </w:r>
            <w:r w:rsidRPr="006C7C2F">
              <w:rPr>
                <w:bCs/>
                <w:color w:val="FF0000"/>
                <w:sz w:val="22"/>
                <w:szCs w:val="22"/>
              </w:rPr>
              <w:t>Высота ступеней 0,11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  <w:p w:rsidR="0057088D" w:rsidRPr="00F97A43" w:rsidRDefault="0057088D" w:rsidP="00CB3A8A">
            <w:pPr>
              <w:contextualSpacing/>
              <w:rPr>
                <w:sz w:val="22"/>
                <w:szCs w:val="22"/>
              </w:rPr>
            </w:pPr>
          </w:p>
          <w:p w:rsidR="0057088D" w:rsidRPr="00F97A43" w:rsidRDefault="0057088D" w:rsidP="00CB3A8A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С, О</w:t>
            </w:r>
          </w:p>
        </w:tc>
      </w:tr>
      <w:tr w:rsidR="007E6724" w:rsidRPr="00F97A43" w:rsidTr="006A3BB4">
        <w:trPr>
          <w:cantSplit/>
          <w:trHeight w:val="247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3.2.3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74520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97A43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одного марша лестницы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74520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ступени, различающиеся по высоте и ширине, не допускаются.</w:t>
            </w:r>
          </w:p>
          <w:p w:rsidR="007E6724" w:rsidRPr="00F97A43" w:rsidRDefault="007E6724" w:rsidP="0074520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Применение ступеней, из прозрачных и полированных материалов, не</w:t>
            </w:r>
          </w:p>
          <w:p w:rsidR="007E6724" w:rsidRPr="00F97A43" w:rsidRDefault="007E6724" w:rsidP="0074520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допускается.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A93DC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Ступени не различаются по высоте и ширине проступи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С, О</w:t>
            </w:r>
          </w:p>
        </w:tc>
      </w:tr>
      <w:tr w:rsidR="007E6724" w:rsidRPr="00F97A43" w:rsidTr="00993BD5">
        <w:trPr>
          <w:cantSplit/>
          <w:trHeight w:val="70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3.2.4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Проступи краевых ступеней лестничных маршей </w:t>
            </w:r>
          </w:p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 проступи нанесены одна или</w:t>
            </w:r>
          </w:p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несколько противоскользящих полос, контрастных с поверхностью ступени. Как правило, желтого</w:t>
            </w:r>
          </w:p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цвета, общей шириной 0,08 - 0,1 м. Расстояние между краем контрастной полосы и краем проступи ступени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F30D73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7088D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64C28" w:rsidRPr="00F97A43" w:rsidRDefault="00E64C28" w:rsidP="00EA1EAF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5" name="Рисунок 11" descr="D:\Образование\Муравейник\фотофиксация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Образование\Муравейник\фотофиксация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9" w:rsidRPr="00F97A43" w:rsidRDefault="00E64C28" w:rsidP="00E64C2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 xml:space="preserve">На проступи </w:t>
            </w:r>
            <w:r w:rsidR="000F5F89" w:rsidRPr="00F97A43">
              <w:rPr>
                <w:bCs/>
                <w:sz w:val="22"/>
                <w:szCs w:val="22"/>
              </w:rPr>
              <w:t xml:space="preserve">краевых ступеней </w:t>
            </w:r>
            <w:r w:rsidRPr="00F97A43">
              <w:rPr>
                <w:bCs/>
                <w:sz w:val="22"/>
                <w:szCs w:val="22"/>
              </w:rPr>
              <w:t xml:space="preserve">первого марша имеются контрастные противоскользящие полосы, </w:t>
            </w:r>
          </w:p>
          <w:p w:rsidR="000F5F89" w:rsidRPr="00F97A43" w:rsidRDefault="000F5F89" w:rsidP="00E64C28">
            <w:pPr>
              <w:contextualSpacing/>
              <w:rPr>
                <w:bCs/>
                <w:sz w:val="22"/>
                <w:szCs w:val="22"/>
              </w:rPr>
            </w:pPr>
          </w:p>
          <w:p w:rsidR="007E6724" w:rsidRPr="00F97A43" w:rsidRDefault="00E64C28" w:rsidP="00E64C28">
            <w:pPr>
              <w:contextualSpacing/>
              <w:rPr>
                <w:sz w:val="22"/>
                <w:szCs w:val="22"/>
              </w:rPr>
            </w:pPr>
            <w:r w:rsidRPr="006C7C2F">
              <w:rPr>
                <w:bCs/>
                <w:color w:val="FF0000"/>
                <w:sz w:val="22"/>
                <w:szCs w:val="22"/>
              </w:rPr>
              <w:t>на проступи второго</w:t>
            </w:r>
            <w:r w:rsidR="000F5F89" w:rsidRPr="006C7C2F">
              <w:rPr>
                <w:bCs/>
                <w:color w:val="FF0000"/>
                <w:sz w:val="22"/>
                <w:szCs w:val="22"/>
              </w:rPr>
              <w:t xml:space="preserve"> марша контрастные противоскользящие полосы  </w:t>
            </w:r>
            <w:r w:rsidRPr="006C7C2F">
              <w:rPr>
                <w:bCs/>
                <w:color w:val="FF0000"/>
                <w:sz w:val="22"/>
                <w:szCs w:val="22"/>
              </w:rPr>
              <w:t>отсутствуют</w:t>
            </w:r>
            <w:r w:rsidRPr="00F97A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0F5F89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sz w:val="22"/>
                <w:szCs w:val="22"/>
              </w:rPr>
            </w:pPr>
          </w:p>
          <w:p w:rsidR="000F5F89" w:rsidRPr="00F97A43" w:rsidRDefault="000F5F89" w:rsidP="00CB3A8A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С, О</w:t>
            </w:r>
          </w:p>
        </w:tc>
      </w:tr>
      <w:tr w:rsidR="007E6724" w:rsidRPr="00F97A43" w:rsidTr="00993BD5">
        <w:trPr>
          <w:cantSplit/>
          <w:trHeight w:val="70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3.2.5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Тактильные полосы перед лестницей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если лестница включает в себя несколько маршей, предупреждающая тактильная полоса обустраивается только перед верхней ступенью верхнего марша и нижней ступенью нижнего марша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0F5F89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EA1EA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F93A45" w:rsidP="00EA1EAF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42" name="Рисунок 31" descr="D:\Образование\Муравейник\фотофиксация\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Образование\Муравейник\фотофиксация\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47</w:t>
            </w:r>
            <w:r w:rsidR="005224C1"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9" name="Рисунок 24" descr="D:\Образование\Муравейник\фото муравейник\IMG_20250312_104032_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Образование\Муравейник\фото муравейник\IMG_20250312_104032_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4C1" w:rsidRPr="00F97A43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6C7C2F" w:rsidRDefault="000F5F89" w:rsidP="00CB3A8A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bCs/>
                <w:color w:val="FF0000"/>
                <w:sz w:val="22"/>
                <w:szCs w:val="22"/>
              </w:rPr>
              <w:t xml:space="preserve">ТНУ </w:t>
            </w:r>
            <w:proofErr w:type="gramStart"/>
            <w:r w:rsidRPr="006C7C2F">
              <w:rPr>
                <w:bCs/>
                <w:color w:val="FF0000"/>
                <w:sz w:val="22"/>
                <w:szCs w:val="22"/>
              </w:rPr>
              <w:t>установлены</w:t>
            </w:r>
            <w:proofErr w:type="gramEnd"/>
            <w:r w:rsidRPr="006C7C2F">
              <w:rPr>
                <w:bCs/>
                <w:color w:val="FF0000"/>
                <w:sz w:val="22"/>
                <w:szCs w:val="22"/>
              </w:rPr>
              <w:t xml:space="preserve"> на обеих маршах и на площадке</w:t>
            </w:r>
            <w:r w:rsidR="00EA6DF1" w:rsidRPr="006C7C2F">
              <w:rPr>
                <w:bCs/>
                <w:color w:val="FF0000"/>
                <w:sz w:val="22"/>
                <w:szCs w:val="22"/>
              </w:rPr>
              <w:t>, в том числе на площадке после эвакуационного выхода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0F5F89" w:rsidP="00CB3A8A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</w:t>
            </w:r>
          </w:p>
        </w:tc>
      </w:tr>
      <w:tr w:rsidR="007E6724" w:rsidRPr="00F97A43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3.2.6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Ограждения с поручнями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Вдоль обеих сторон открытых лестниц на высоте 0,9 м (+/- 0,03 м)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0F5F89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0F5F8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Высота поручня 0,92-0,93м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О, С</w:t>
            </w:r>
          </w:p>
        </w:tc>
      </w:tr>
      <w:tr w:rsidR="007E6724" w:rsidRPr="00F97A43" w:rsidTr="00993BD5">
        <w:trPr>
          <w:cantSplit/>
          <w:trHeight w:val="40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73109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3.2.7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Поручень ограждений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7310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Поручень ограждений с внутренней стороны лестницы непрерывный по всей ее высоте.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5D5BF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9" name="Рисунок 14" descr="D:\Образование\Муравейник\фото муравейник\IMG_20250312_112054_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Образование\Муравейник\фото муравейник\IMG_20250312_112054_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Поручень ограждений с внутренней стороны лестницы непрерывный по всей высоте лестницы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О, С</w:t>
            </w:r>
          </w:p>
        </w:tc>
      </w:tr>
      <w:tr w:rsidR="007E6724" w:rsidRPr="00F97A43" w:rsidTr="00993BD5">
        <w:trPr>
          <w:cantSplit/>
          <w:trHeight w:val="57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73109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3.2.8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Завершающие горизонтальные части поручня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- длиннее марша лестницы на 0,3 м (+/- 0,03 м); </w:t>
            </w:r>
          </w:p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имеют нетравмирующее завершение.</w:t>
            </w:r>
          </w:p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 стесненных условиях допускается выполнять завершающие части поручней под углом 90о во внешнюю сторону.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7310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6.2.11,</w:t>
            </w:r>
          </w:p>
          <w:p w:rsidR="007E6724" w:rsidRPr="00F97A43" w:rsidRDefault="007E6724" w:rsidP="00C7310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0" name="Рисунок 15" descr="D:\Образование\Муравейник\фото муравейник\IMG_20250312_104107_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Образование\Муравейник\фото муравейник\IMG_20250312_104107_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6C7C2F" w:rsidRDefault="00537A7E" w:rsidP="00AB4FF9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Горизонтальные завершающие части</w:t>
            </w:r>
            <w:r w:rsidR="00AB4FF9" w:rsidRPr="006C7C2F">
              <w:rPr>
                <w:color w:val="FF0000"/>
                <w:sz w:val="22"/>
                <w:szCs w:val="22"/>
              </w:rPr>
              <w:t xml:space="preserve"> поручней в начале лестницы</w:t>
            </w:r>
            <w:r w:rsidRPr="006C7C2F">
              <w:rPr>
                <w:color w:val="FF0000"/>
                <w:sz w:val="22"/>
                <w:szCs w:val="22"/>
              </w:rPr>
              <w:t xml:space="preserve"> отсутствуют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537A7E" w:rsidP="00CB3A8A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  <w:r w:rsidR="00AB4FF9" w:rsidRPr="00F97A4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О, С</w:t>
            </w:r>
          </w:p>
        </w:tc>
      </w:tr>
      <w:tr w:rsidR="007E6724" w:rsidRPr="00F97A43" w:rsidTr="00993BD5">
        <w:trPr>
          <w:cantSplit/>
          <w:trHeight w:val="8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6A3BB4" w:rsidP="00CA6E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Рельефные обозначения этажей.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BA1249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 боковой, внешней по отношению к маршу, поверхности поручней общественных зданий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6.2.12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AB4FF9" w:rsidP="00CB3A8A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AB4FF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6C7C2F" w:rsidRDefault="00AB4FF9" w:rsidP="00193358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Рельефные обозначения этажей отсутствуют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AB4FF9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</w:t>
            </w:r>
          </w:p>
        </w:tc>
      </w:tr>
      <w:tr w:rsidR="007E6724" w:rsidRPr="00F97A43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97A43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AB4FF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  <w:r w:rsidR="00AB4FF9" w:rsidRPr="00F97A4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AB4FF9" w:rsidRPr="00F97A43">
              <w:rPr>
                <w:rFonts w:ascii="Times New Roman" w:hAnsi="Times New Roman" w:cs="Times New Roman"/>
                <w:b/>
                <w:szCs w:val="22"/>
              </w:rPr>
              <w:t>отсутствует</w:t>
            </w:r>
          </w:p>
        </w:tc>
      </w:tr>
      <w:tr w:rsidR="007E6724" w:rsidRPr="00F97A43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F97A43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F97A43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  <w:r w:rsidR="00023997" w:rsidRPr="00F97A43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 xml:space="preserve"> отсутствует</w:t>
            </w:r>
          </w:p>
        </w:tc>
      </w:tr>
      <w:tr w:rsidR="007E6724" w:rsidRPr="00F97A43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023997">
            <w:pPr>
              <w:pStyle w:val="1"/>
              <w:spacing w:line="240" w:lineRule="auto"/>
              <w:contextualSpacing/>
            </w:pPr>
            <w:r w:rsidRPr="00F97A43">
              <w:t xml:space="preserve"> </w:t>
            </w:r>
            <w:r w:rsidR="009468BD" w:rsidRPr="00F97A43">
              <w:t>Двери в коридорах 1 и 2 этажа идентичны</w:t>
            </w:r>
          </w:p>
        </w:tc>
      </w:tr>
      <w:tr w:rsidR="00023997" w:rsidRPr="00F97A43" w:rsidTr="00023997">
        <w:trPr>
          <w:cantSplit/>
          <w:trHeight w:val="45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97" w:rsidRPr="00F97A43" w:rsidRDefault="009468BD" w:rsidP="00023997">
            <w:pPr>
              <w:pStyle w:val="1"/>
              <w:spacing w:line="240" w:lineRule="auto"/>
              <w:contextualSpacing/>
              <w:rPr>
                <w:i/>
              </w:rPr>
            </w:pPr>
            <w:r w:rsidRPr="00F97A43">
              <w:rPr>
                <w:i/>
              </w:rPr>
              <w:t>Дверь, ведущая в правое крыло</w:t>
            </w:r>
          </w:p>
        </w:tc>
      </w:tr>
      <w:tr w:rsidR="007E6724" w:rsidRPr="00F97A43" w:rsidTr="007E52CF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F31A22" w:rsidP="00F31A2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дверных полотен и открытых проемов в стене должна быть не</w:t>
            </w:r>
            <w:r w:rsidR="007E6724" w:rsidRPr="00F97A43">
              <w:rPr>
                <w:sz w:val="22"/>
                <w:szCs w:val="22"/>
              </w:rPr>
              <w:t xml:space="preserve"> менее 0,9 м. При глубине откоса в стене открытого и дверного проема более 1,0 м ширину проема следует принимать по ширине коммуникационного прохода, но не менее 1,2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864414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AC4EE6" w:rsidP="00F527CC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1D1C78" w:rsidP="001D1C78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1" name="Рисунок 16" descr="D:\Образование\Муравейник\фото муравейник\IMG_20250312_104310_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Образование\Муравейник\фото муравейник\IMG_20250312_104310_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6C7C2F" w:rsidRDefault="001D1C78" w:rsidP="00F527CC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 xml:space="preserve">Ширина одной створки двери 0,77 м, </w:t>
            </w:r>
            <w:r w:rsidR="00F31A22" w:rsidRPr="006C7C2F">
              <w:rPr>
                <w:color w:val="FF0000"/>
                <w:sz w:val="22"/>
                <w:szCs w:val="22"/>
              </w:rPr>
              <w:t xml:space="preserve">- </w:t>
            </w:r>
            <w:r w:rsidRPr="006C7C2F">
              <w:rPr>
                <w:color w:val="FF0000"/>
                <w:sz w:val="22"/>
                <w:szCs w:val="22"/>
              </w:rPr>
              <w:t>обе  створки 1,55 м</w:t>
            </w:r>
            <w:r w:rsidR="00F31A22" w:rsidRPr="006C7C2F">
              <w:rPr>
                <w:color w:val="FF0000"/>
                <w:sz w:val="22"/>
                <w:szCs w:val="22"/>
              </w:rPr>
              <w:t>.</w:t>
            </w:r>
          </w:p>
          <w:p w:rsidR="00F31A22" w:rsidRPr="006C7C2F" w:rsidRDefault="00F31A22" w:rsidP="00F527CC">
            <w:pPr>
              <w:contextualSpacing/>
              <w:rPr>
                <w:color w:val="FF0000"/>
                <w:sz w:val="22"/>
                <w:szCs w:val="22"/>
              </w:rPr>
            </w:pPr>
          </w:p>
          <w:p w:rsidR="00F31A22" w:rsidRPr="00F97A43" w:rsidRDefault="00F31A22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рабочее время обе створки постоянно открыты.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Default="001D1C78" w:rsidP="00F31A22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F31A22" w:rsidRDefault="00F31A22" w:rsidP="00F527CC">
            <w:pPr>
              <w:contextualSpacing/>
              <w:rPr>
                <w:b/>
                <w:sz w:val="22"/>
                <w:szCs w:val="22"/>
              </w:rPr>
            </w:pPr>
          </w:p>
          <w:p w:rsidR="00F31A22" w:rsidRPr="00F97A43" w:rsidRDefault="00F31A22" w:rsidP="00F527CC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24" w:rsidRPr="00F97A43" w:rsidRDefault="007E6724" w:rsidP="00F527CC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</w:t>
            </w:r>
          </w:p>
        </w:tc>
      </w:tr>
      <w:tr w:rsidR="001D1C78" w:rsidRPr="00F97A43" w:rsidTr="00864414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8" w:rsidRPr="00F97A43" w:rsidRDefault="001D1C78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3.5.2</w:t>
            </w:r>
          </w:p>
        </w:tc>
        <w:tc>
          <w:tcPr>
            <w:tcW w:w="569" w:type="pct"/>
            <w:vAlign w:val="center"/>
          </w:tcPr>
          <w:p w:rsidR="001D1C78" w:rsidRPr="00F97A43" w:rsidRDefault="001D1C78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1D1C78" w:rsidRPr="00F97A43" w:rsidRDefault="001D1C78" w:rsidP="00704B7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1D1C78" w:rsidRPr="00F97A43" w:rsidRDefault="001D1C78" w:rsidP="00704B7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1" w:type="pct"/>
            <w:vAlign w:val="center"/>
          </w:tcPr>
          <w:p w:rsidR="001D1C78" w:rsidRPr="00F97A43" w:rsidRDefault="0012214B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 xml:space="preserve">Нет </w:t>
            </w:r>
          </w:p>
        </w:tc>
        <w:tc>
          <w:tcPr>
            <w:tcW w:w="179" w:type="pct"/>
            <w:vAlign w:val="center"/>
          </w:tcPr>
          <w:p w:rsidR="001D1C78" w:rsidRPr="00F97A43" w:rsidRDefault="001D1C78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:rsidR="001D1C78" w:rsidRPr="00F97A43" w:rsidRDefault="0012214B" w:rsidP="00704B7B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0" w:type="pct"/>
            <w:vAlign w:val="center"/>
          </w:tcPr>
          <w:p w:rsidR="001D1C78" w:rsidRPr="00F97A43" w:rsidRDefault="001D1C78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Дверной порог отсутствует</w:t>
            </w:r>
          </w:p>
        </w:tc>
        <w:tc>
          <w:tcPr>
            <w:tcW w:w="541" w:type="pct"/>
            <w:vAlign w:val="center"/>
          </w:tcPr>
          <w:p w:rsidR="001D1C78" w:rsidRPr="00F97A43" w:rsidRDefault="001D1C78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vAlign w:val="center"/>
          </w:tcPr>
          <w:p w:rsidR="001D1C78" w:rsidRPr="00F97A43" w:rsidRDefault="001D1C78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A87067" w:rsidRPr="00F97A43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3.5.3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на двух уровнях: 0,9 - 1,0 м и 1,3 - 1,4 м.</w:t>
            </w:r>
          </w:p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A87067" w:rsidRPr="00F97A43" w:rsidRDefault="00A87067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A8706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5" name="Рисунок 16" descr="D:\Образование\Муравейник\фото муравейник\IMG_20250312_104310_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Образование\Муравейник\фото муравейник\IMG_20250312_104310_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noProof/>
                <w:sz w:val="22"/>
                <w:szCs w:val="22"/>
              </w:rPr>
              <w:t xml:space="preserve"> 38</w:t>
            </w:r>
          </w:p>
          <w:p w:rsidR="00A87067" w:rsidRPr="00F97A43" w:rsidRDefault="00A87067" w:rsidP="00A87067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6C7C2F" w:rsidRDefault="00A87067" w:rsidP="0034044E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Контрастная маркировка на прозрачных полотнах дверей отсутствует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34044E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</w:t>
            </w:r>
          </w:p>
        </w:tc>
      </w:tr>
      <w:tr w:rsidR="00A87067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3.5.4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E441D2">
            <w:pPr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 xml:space="preserve">Имеет форму: рычажную, </w:t>
            </w:r>
            <w:proofErr w:type="gramStart"/>
            <w:r w:rsidRPr="00F97A43">
              <w:rPr>
                <w:sz w:val="22"/>
                <w:szCs w:val="22"/>
                <w:lang w:eastAsia="en-US"/>
              </w:rPr>
              <w:t>С-</w:t>
            </w:r>
            <w:proofErr w:type="gramEnd"/>
            <w:r w:rsidRPr="00F97A43">
              <w:rPr>
                <w:sz w:val="22"/>
                <w:szCs w:val="22"/>
                <w:lang w:eastAsia="en-US"/>
              </w:rPr>
              <w:t xml:space="preserve"> и П-образных ручек, позволяющую</w:t>
            </w:r>
          </w:p>
          <w:p w:rsidR="00A87067" w:rsidRPr="00F97A43" w:rsidRDefault="00A87067" w:rsidP="00E441D2">
            <w:pPr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>управлять ею одной рукой, и не требующую применения слишком</w:t>
            </w:r>
          </w:p>
          <w:p w:rsidR="00A87067" w:rsidRPr="00F97A43" w:rsidRDefault="00A87067" w:rsidP="00E441D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color w:val="000000"/>
                <w:szCs w:val="22"/>
                <w:lang w:eastAsia="en-US"/>
              </w:rPr>
            </w:pPr>
            <w:r w:rsidRPr="00F97A43">
              <w:rPr>
                <w:rFonts w:ascii="Times New Roman" w:hAnsi="Times New Roman" w:cs="Times New Roman"/>
                <w:szCs w:val="22"/>
                <w:lang w:eastAsia="en-US"/>
              </w:rPr>
              <w:t xml:space="preserve">больших усилий, или значительных поворотов руки в запястье. </w:t>
            </w:r>
            <w:r w:rsidRPr="00F97A43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6.4.1; 6.4.3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A87067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6" name="Рисунок 17" descr="D:\Образование\Муравейник\фото муравейник\IMG_20250312_104320_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Образование\Муравейник\фото муравейник\IMG_20250312_104320_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>39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34044E">
            <w:pPr>
              <w:contextualSpacing/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 xml:space="preserve">Ручка имеет П-образную форму. </w:t>
            </w:r>
          </w:p>
          <w:p w:rsidR="00A87067" w:rsidRPr="00F97A43" w:rsidRDefault="00A87067" w:rsidP="0034044E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87067" w:rsidRPr="006C7C2F" w:rsidRDefault="00A87067" w:rsidP="0034044E">
            <w:pPr>
              <w:contextualSpacing/>
              <w:rPr>
                <w:color w:val="FF0000"/>
                <w:sz w:val="22"/>
                <w:szCs w:val="22"/>
                <w:lang w:eastAsia="en-US"/>
              </w:rPr>
            </w:pPr>
            <w:r w:rsidRPr="006C7C2F">
              <w:rPr>
                <w:color w:val="FF0000"/>
                <w:sz w:val="22"/>
                <w:szCs w:val="22"/>
                <w:lang w:eastAsia="en-US"/>
              </w:rPr>
              <w:t>Контраст в сочетании цветов оборудования: стена- дверь- ручка двери отсутствует (стеклянные перегородки – стеклянные двери)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Соответствует нормативу </w:t>
            </w: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:rsidR="00A87067" w:rsidRPr="00F97A43" w:rsidRDefault="00A87067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F97A43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67" w:rsidRPr="00F97A43" w:rsidRDefault="00A87067" w:rsidP="00CC393F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К, О, С</w:t>
            </w:r>
          </w:p>
        </w:tc>
      </w:tr>
      <w:tr w:rsidR="005D525D" w:rsidRPr="00F97A43" w:rsidTr="005D525D">
        <w:trPr>
          <w:cantSplit/>
          <w:trHeight w:val="7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CC393F">
            <w:pPr>
              <w:contextualSpacing/>
              <w:rPr>
                <w:b/>
                <w:i/>
                <w:sz w:val="22"/>
                <w:szCs w:val="22"/>
              </w:rPr>
            </w:pPr>
            <w:r w:rsidRPr="00F97A43">
              <w:rPr>
                <w:b/>
                <w:i/>
                <w:sz w:val="22"/>
                <w:szCs w:val="22"/>
              </w:rPr>
              <w:t>Дверь на первом этаже, ведущая в левое крыло здания</w:t>
            </w:r>
          </w:p>
        </w:tc>
      </w:tr>
      <w:tr w:rsidR="005D525D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CA6E72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3.5.</w:t>
            </w:r>
            <w:r w:rsidR="00CA6E72" w:rsidRPr="00F97A43">
              <w:rPr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Дверные проемы в свету не менее 0,9 м. При глубине откоса в стене открытого и дверного проема более 1,0 м ширину проема следует принимать по ширине коммуникационного прохода, но не менее 1,2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75768A" w:rsidP="0034044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0" name="Рисунок 18" descr="D:\Образование\Муравейник\фото муравейник\IMG_20250312_111414_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Образование\Муравейник\фото муравейник\IMG_20250312_111414_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8A" w:rsidRPr="006C7C2F" w:rsidRDefault="0075768A" w:rsidP="0075768A">
            <w:pPr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Ширина одной створки двери 0,67 м, обе створки  1,4 м</w:t>
            </w:r>
          </w:p>
          <w:p w:rsidR="0075768A" w:rsidRPr="006C7C2F" w:rsidRDefault="0075768A" w:rsidP="0075768A">
            <w:pPr>
              <w:rPr>
                <w:color w:val="FF0000"/>
                <w:sz w:val="22"/>
                <w:szCs w:val="22"/>
              </w:rPr>
            </w:pPr>
          </w:p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75768A" w:rsidP="0034044E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</w:t>
            </w:r>
          </w:p>
        </w:tc>
      </w:tr>
      <w:tr w:rsidR="005D525D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CA6E72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3.5.</w:t>
            </w:r>
            <w:r w:rsidR="00CA6E72" w:rsidRPr="00F97A43">
              <w:rPr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 xml:space="preserve">Нет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97A4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Дверной порог отсутствует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pacing w:val="-8"/>
                <w:sz w:val="22"/>
                <w:szCs w:val="22"/>
              </w:rPr>
            </w:pPr>
            <w:r w:rsidRPr="00F97A43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5D525D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CA6E72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3.5.</w:t>
            </w:r>
            <w:r w:rsidR="00CA6E72" w:rsidRPr="00F97A43">
              <w:rPr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 xml:space="preserve">Имеет форму: рычажную, </w:t>
            </w:r>
            <w:proofErr w:type="gramStart"/>
            <w:r w:rsidRPr="00F97A43">
              <w:rPr>
                <w:sz w:val="22"/>
                <w:szCs w:val="22"/>
                <w:lang w:eastAsia="en-US"/>
              </w:rPr>
              <w:t>С-</w:t>
            </w:r>
            <w:proofErr w:type="gramEnd"/>
            <w:r w:rsidRPr="00F97A43">
              <w:rPr>
                <w:sz w:val="22"/>
                <w:szCs w:val="22"/>
                <w:lang w:eastAsia="en-US"/>
              </w:rPr>
              <w:t xml:space="preserve"> и П-образных ручек, позволяющую</w:t>
            </w:r>
          </w:p>
          <w:p w:rsidR="005D525D" w:rsidRPr="00F97A43" w:rsidRDefault="005D525D" w:rsidP="0034044E">
            <w:pPr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>управлять ею одной рукой, и не требующую применения слишком</w:t>
            </w:r>
          </w:p>
          <w:p w:rsidR="005D525D" w:rsidRPr="00F97A43" w:rsidRDefault="005D525D" w:rsidP="0034044E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color w:val="000000"/>
                <w:szCs w:val="22"/>
                <w:lang w:eastAsia="en-US"/>
              </w:rPr>
            </w:pPr>
            <w:r w:rsidRPr="00F97A43">
              <w:rPr>
                <w:rFonts w:ascii="Times New Roman" w:hAnsi="Times New Roman" w:cs="Times New Roman"/>
                <w:szCs w:val="22"/>
                <w:lang w:eastAsia="en-US"/>
              </w:rPr>
              <w:t xml:space="preserve">больших усилий, или значительных поворотов руки в запястье. </w:t>
            </w:r>
            <w:r w:rsidRPr="00F97A43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6.4.1; 6.4.3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75768A" w:rsidP="0034044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1" name="Рисунок 19" descr="D:\Образование\Муравейник\фото муравейник\IMG_20250312_111426_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Образование\Муравейник\фото муравейник\IMG_20250312_111426_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8A" w:rsidRPr="00F97A43" w:rsidRDefault="0075768A" w:rsidP="0075768A">
            <w:pPr>
              <w:contextualSpacing/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 xml:space="preserve">Ручка имеет П-образную форму. </w:t>
            </w:r>
          </w:p>
          <w:p w:rsidR="0075768A" w:rsidRPr="00F97A43" w:rsidRDefault="0075768A" w:rsidP="0075768A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5D525D" w:rsidRPr="00F97A43" w:rsidRDefault="0075768A" w:rsidP="0075768A">
            <w:pPr>
              <w:contextualSpacing/>
              <w:rPr>
                <w:sz w:val="22"/>
                <w:szCs w:val="22"/>
                <w:lang w:eastAsia="en-US"/>
              </w:rPr>
            </w:pPr>
            <w:r w:rsidRPr="00F97A43">
              <w:rPr>
                <w:sz w:val="22"/>
                <w:szCs w:val="22"/>
                <w:lang w:eastAsia="en-US"/>
              </w:rPr>
              <w:t>Контраст в сочетании цветов оборудования: стена- дверь- ручка двери имеется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75768A" w:rsidP="0034044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97A43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К, О, С</w:t>
            </w:r>
          </w:p>
        </w:tc>
      </w:tr>
      <w:tr w:rsidR="005D525D" w:rsidRPr="00F97A43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5D" w:rsidRPr="00F97A43" w:rsidRDefault="005D525D" w:rsidP="007402A6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Пути эвакуации (безопасные зоны)</w:t>
            </w:r>
            <w:r w:rsidR="007402A6" w:rsidRPr="00F97A43">
              <w:rPr>
                <w:b/>
                <w:sz w:val="22"/>
                <w:szCs w:val="22"/>
              </w:rPr>
              <w:t>. Выход</w:t>
            </w:r>
            <w:r w:rsidR="004A3FEF">
              <w:rPr>
                <w:b/>
                <w:sz w:val="22"/>
                <w:szCs w:val="22"/>
              </w:rPr>
              <w:t>/вход со стороны двора (для МГН) и ц</w:t>
            </w:r>
            <w:r w:rsidR="007402A6" w:rsidRPr="00F97A43">
              <w:rPr>
                <w:b/>
                <w:sz w:val="22"/>
                <w:szCs w:val="22"/>
              </w:rPr>
              <w:t>ентр</w:t>
            </w:r>
            <w:r w:rsidR="004A3FEF">
              <w:rPr>
                <w:b/>
                <w:sz w:val="22"/>
                <w:szCs w:val="22"/>
              </w:rPr>
              <w:t xml:space="preserve">альная входная группа </w:t>
            </w:r>
            <w:r w:rsidR="00F31A22">
              <w:rPr>
                <w:b/>
                <w:sz w:val="22"/>
                <w:szCs w:val="22"/>
              </w:rPr>
              <w:t>также является</w:t>
            </w:r>
            <w:r w:rsidR="007402A6" w:rsidRPr="00F97A43">
              <w:rPr>
                <w:b/>
                <w:sz w:val="22"/>
                <w:szCs w:val="22"/>
              </w:rPr>
              <w:t xml:space="preserve"> эвакуационным</w:t>
            </w:r>
            <w:r w:rsidR="004A3FEF">
              <w:rPr>
                <w:b/>
                <w:sz w:val="22"/>
                <w:szCs w:val="22"/>
              </w:rPr>
              <w:t>и</w:t>
            </w:r>
          </w:p>
        </w:tc>
      </w:tr>
      <w:tr w:rsidR="00CA6E72" w:rsidRPr="00F97A43" w:rsidTr="00CA6E72">
        <w:trPr>
          <w:cantSplit/>
          <w:trHeight w:val="4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72" w:rsidRPr="00F97A43" w:rsidRDefault="00CA6E72" w:rsidP="000701AC">
            <w:pPr>
              <w:contextualSpacing/>
              <w:rPr>
                <w:b/>
                <w:i/>
                <w:sz w:val="22"/>
                <w:szCs w:val="22"/>
              </w:rPr>
            </w:pPr>
            <w:r w:rsidRPr="00F97A43">
              <w:rPr>
                <w:b/>
                <w:i/>
                <w:sz w:val="22"/>
                <w:szCs w:val="22"/>
              </w:rPr>
              <w:t>Эвакуационный выход со стороны двора, вход с уровня земли</w:t>
            </w:r>
          </w:p>
        </w:tc>
      </w:tr>
      <w:tr w:rsidR="00FF47CB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0701AC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Места обслуживания или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расстояние по путям эвакуации людей групп мобильности М1-М3 до выходов наружу (между наружными выходами) не превышает 50,0 м.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7.12.1 (табл. 13), 9.3.7 СП 1.13130.2020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4044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Расстояние по путям эвакуации людей группы мобильности М4 от двери наибо</w:t>
            </w:r>
            <w:r w:rsidR="004A3FEF">
              <w:rPr>
                <w:sz w:val="22"/>
                <w:szCs w:val="22"/>
              </w:rPr>
              <w:t>лее удаленного помещения</w:t>
            </w:r>
            <w:r w:rsidRPr="00F97A43">
              <w:rPr>
                <w:sz w:val="22"/>
                <w:szCs w:val="22"/>
              </w:rPr>
              <w:t xml:space="preserve"> до выхода наружу составляет около 35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4044E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</w:tr>
      <w:tr w:rsidR="00FF47CB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0701AC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не менее 1,2 мпри числе эвакуирующихся более 15 людей, относящихся к МГН групп мобильности М2–М4;</w:t>
            </w:r>
          </w:p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При нахождении в помещении людей, относящихся к группе мобильности М4, ширина эвакуационного выхода должна предусматриваться не менее 0,9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FF47CB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2" name="Рисунок 20" descr="D:\Образование\Муравейник\фото муравейник\IMG_20250312_103327_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Образование\Муравейник\фото муравейник\IMG_20250312_103327_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42 дверь на улицу</w:t>
            </w: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3" name="Рисунок 21" descr="D:\Образование\Муравейник\фото муравейник\IMG_20250312_103916_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Образование\Муравейник\фото муравейник\IMG_20250312_103916_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43 дверь из тамбура в помещение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двери 1,01м</w:t>
            </w: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Ширина выхода 0,89 </w:t>
            </w:r>
            <w:r w:rsidR="00FF47CB" w:rsidRPr="00F97A4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</w:t>
            </w:r>
          </w:p>
        </w:tc>
      </w:tr>
      <w:tr w:rsidR="00FF47CB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0701AC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горизонтальных участков путей эвакуации,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ширина не менее 1,2 м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7402A6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4" name="Рисунок 22" descr="D:\Образование\Муравейник\фото муравейник\IMG_20250312_103501_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Образование\Муравейник\фото муравейник\IMG_20250312_103501_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тамбура 4,4м, уклон отсутствует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7402A6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К, О</w:t>
            </w:r>
          </w:p>
        </w:tc>
      </w:tr>
      <w:tr w:rsidR="00FF47CB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0701AC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F3282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Имеет цвет, который с учетом освещенности при аварийном освещении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6.2.23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364069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364069" w:rsidP="00D61930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5" name="Рисунок 21" descr="D:\Образование\Муравейник\фото муравейник\IMG_20250312_103916_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Образование\Муравейник\фото муравейник\IMG_20250312_103916_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>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D61930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Двери на путях эвакуации контрастны относительно стен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D61930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CB" w:rsidRPr="00F97A43" w:rsidRDefault="00FF47CB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</w:t>
            </w:r>
          </w:p>
        </w:tc>
      </w:tr>
      <w:tr w:rsidR="00D61930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621A2E" w:rsidP="0034044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3.6.5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ind w:left="57"/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Пороги и препятствия на пути движения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7" name="Рисунок 23" descr="D:\Образование\Муравейник\фото муравейник\IMG_20250312_103443_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Образование\Муравейник\фото муравейник\IMG_20250312_103443_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6C7C2F" w:rsidRDefault="00D61930" w:rsidP="00D61930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Высота дверного порога входной двери 0,05м, имеется препятствие в виде одиночной ступени перед дверью высотой 0,11м</w:t>
            </w:r>
          </w:p>
          <w:p w:rsidR="00D61930" w:rsidRPr="00F97A43" w:rsidRDefault="00D61930" w:rsidP="00D61930">
            <w:pPr>
              <w:contextualSpacing/>
              <w:rPr>
                <w:sz w:val="22"/>
                <w:szCs w:val="22"/>
              </w:rPr>
            </w:pPr>
          </w:p>
          <w:p w:rsidR="00D61930" w:rsidRPr="00F97A43" w:rsidRDefault="00D61930" w:rsidP="00D61930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Дверной порог у двери из тамбура отсутствует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D61930" w:rsidRPr="00F97A43" w:rsidRDefault="00D61930" w:rsidP="0034044E">
            <w:pPr>
              <w:contextualSpacing/>
              <w:rPr>
                <w:b/>
                <w:sz w:val="22"/>
                <w:szCs w:val="22"/>
              </w:rPr>
            </w:pPr>
          </w:p>
          <w:p w:rsidR="00D61930" w:rsidRPr="00F97A43" w:rsidRDefault="00D61930" w:rsidP="0034044E">
            <w:pPr>
              <w:contextualSpacing/>
              <w:rPr>
                <w:b/>
                <w:sz w:val="22"/>
                <w:szCs w:val="22"/>
              </w:rPr>
            </w:pPr>
          </w:p>
          <w:p w:rsidR="00D61930" w:rsidRPr="00F97A43" w:rsidRDefault="00D61930" w:rsidP="0034044E">
            <w:pPr>
              <w:contextualSpacing/>
              <w:rPr>
                <w:b/>
                <w:sz w:val="22"/>
                <w:szCs w:val="22"/>
              </w:rPr>
            </w:pPr>
          </w:p>
          <w:p w:rsidR="00D61930" w:rsidRPr="00F97A43" w:rsidRDefault="00D61930" w:rsidP="0034044E">
            <w:pPr>
              <w:contextualSpacing/>
              <w:rPr>
                <w:b/>
                <w:sz w:val="22"/>
                <w:szCs w:val="22"/>
              </w:rPr>
            </w:pPr>
          </w:p>
          <w:p w:rsidR="00D61930" w:rsidRPr="00F97A43" w:rsidRDefault="00D61930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4044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О,С</w:t>
            </w:r>
          </w:p>
        </w:tc>
      </w:tr>
      <w:tr w:rsidR="0034044E" w:rsidRPr="00F97A43" w:rsidTr="0034044E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621A2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lastRenderedPageBreak/>
              <w:t>3.6.6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Ширина марша лестницы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- 1,35 м с числом людей, более 200 человек;</w:t>
            </w:r>
          </w:p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- 1,6 м с числом людей более 600 человек;</w:t>
            </w:r>
          </w:p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- 1,2 м с числом менее 200 человек;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 6.2.24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5224C1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8" name="Рисунок 24" descr="D:\Образование\Муравейник\фото муравейник\IMG_20250312_104032_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Образование\Муравейник\фото муравейник\IMG_20250312_104032_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Лестница 4 ступени. Ширина марша лестницы 2,08м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Все</w:t>
            </w:r>
          </w:p>
        </w:tc>
      </w:tr>
      <w:tr w:rsidR="0034044E" w:rsidRPr="00F97A43" w:rsidTr="0034044E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621A2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предусматриваются тактильные указатели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6.1.8</w:t>
            </w:r>
            <w:r w:rsidRPr="00F97A43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5224C1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6C7C2F" w:rsidRDefault="0034044E" w:rsidP="00193358">
            <w:pPr>
              <w:contextualSpacing/>
              <w:rPr>
                <w:color w:val="FF0000"/>
                <w:sz w:val="22"/>
                <w:szCs w:val="22"/>
              </w:rPr>
            </w:pPr>
            <w:r w:rsidRPr="006C7C2F">
              <w:rPr>
                <w:color w:val="FF0000"/>
                <w:sz w:val="22"/>
                <w:szCs w:val="22"/>
              </w:rPr>
              <w:t>Оборудованы ТНУ на пути эвакуации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Default="0034044E" w:rsidP="0034044E">
            <w:pPr>
              <w:contextualSpacing/>
              <w:rPr>
                <w:b/>
                <w:sz w:val="22"/>
                <w:szCs w:val="22"/>
              </w:rPr>
            </w:pPr>
          </w:p>
          <w:p w:rsidR="0034044E" w:rsidRPr="00F97A43" w:rsidRDefault="0034044E" w:rsidP="0034044E">
            <w:pPr>
              <w:contextualSpacing/>
              <w:rPr>
                <w:b/>
                <w:sz w:val="22"/>
                <w:szCs w:val="22"/>
              </w:rPr>
            </w:pPr>
            <w:r w:rsidRPr="00F97A43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34044E" w:rsidRPr="00F97A43" w:rsidRDefault="0034044E" w:rsidP="0034044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E" w:rsidRPr="00F97A43" w:rsidRDefault="0034044E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</w:tc>
      </w:tr>
      <w:tr w:rsidR="00D61930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621A2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3.6.</w:t>
            </w:r>
            <w:r w:rsidR="0034044E">
              <w:rPr>
                <w:sz w:val="22"/>
                <w:szCs w:val="22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F44CE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Эвакуационные лестницы внутри здания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663573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 проступях верхней и нижней ступен</w:t>
            </w:r>
            <w:r w:rsidR="00663573" w:rsidRPr="00F97A43">
              <w:rPr>
                <w:sz w:val="22"/>
                <w:szCs w:val="22"/>
              </w:rPr>
              <w:t>и</w:t>
            </w:r>
            <w:r w:rsidRPr="00F97A43">
              <w:rPr>
                <w:sz w:val="22"/>
                <w:szCs w:val="22"/>
              </w:rPr>
              <w:t xml:space="preserve"> каждого марша, нанесены контрастные или контрастные фотолюминесцентные полосы общей шириной 0,08 - 0,1 м, расстояние между краем контрастной полосы и краем проступи ступени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2568B3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п.6.2.8, п. 6.2.29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5224C1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5224C1" w:rsidP="005224C1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5224C1" w:rsidP="00663573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На проступях верхней и нижней ступен</w:t>
            </w:r>
            <w:r w:rsidR="00663573" w:rsidRPr="00F97A43">
              <w:rPr>
                <w:sz w:val="22"/>
                <w:szCs w:val="22"/>
              </w:rPr>
              <w:t>и</w:t>
            </w:r>
            <w:r w:rsidRPr="00F97A43">
              <w:rPr>
                <w:sz w:val="22"/>
                <w:szCs w:val="22"/>
              </w:rPr>
              <w:t xml:space="preserve">  марша нанесены контрастные полосы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5224C1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</w:t>
            </w:r>
          </w:p>
        </w:tc>
      </w:tr>
      <w:tr w:rsidR="00D61930" w:rsidRPr="00F97A43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621A2E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3.6.</w:t>
            </w:r>
            <w:r w:rsidR="0034044E">
              <w:rPr>
                <w:sz w:val="22"/>
                <w:szCs w:val="22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35768B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Поручни лестниц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D419BE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 условиях темноты они имеют</w:t>
            </w:r>
            <w:r w:rsidR="00883104" w:rsidRPr="00F97A43">
              <w:rPr>
                <w:sz w:val="22"/>
                <w:szCs w:val="22"/>
              </w:rPr>
              <w:t xml:space="preserve"> </w:t>
            </w:r>
            <w:r w:rsidRPr="00F97A43">
              <w:rPr>
                <w:sz w:val="22"/>
                <w:szCs w:val="22"/>
              </w:rPr>
              <w:t>яркостный контраст за счет применения фотолюминесцентных материалов либо источников искусственной подсветки.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2568B3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6.2.29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88310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883104" w:rsidP="00883104">
            <w:pPr>
              <w:contextualSpacing/>
              <w:jc w:val="center"/>
              <w:rPr>
                <w:sz w:val="22"/>
                <w:szCs w:val="22"/>
              </w:rPr>
            </w:pPr>
            <w:r w:rsidRPr="00F97A43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40" name="Рисунок 15" descr="D:\Образование\Муравейник\фото муравейник\IMG_20250312_104107_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Образование\Муравейник\фото муравейник\IMG_20250312_104107_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43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88310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Поручни контрастны относительно стен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883104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30" w:rsidRPr="00F97A43" w:rsidRDefault="00D61930" w:rsidP="00193358">
            <w:pPr>
              <w:contextualSpacing/>
              <w:rPr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Все</w:t>
            </w:r>
          </w:p>
        </w:tc>
      </w:tr>
    </w:tbl>
    <w:p w:rsidR="007C31C0" w:rsidRPr="00F97A43" w:rsidRDefault="007C31C0" w:rsidP="00193358">
      <w:pPr>
        <w:contextualSpacing/>
        <w:rPr>
          <w:b/>
          <w:bCs/>
          <w:sz w:val="22"/>
          <w:szCs w:val="22"/>
        </w:rPr>
      </w:pPr>
    </w:p>
    <w:p w:rsidR="00EC3CB6" w:rsidRPr="00F97A43" w:rsidRDefault="00EC3CB6" w:rsidP="00193358">
      <w:pPr>
        <w:contextualSpacing/>
        <w:jc w:val="center"/>
        <w:rPr>
          <w:b/>
          <w:bCs/>
          <w:sz w:val="22"/>
          <w:szCs w:val="22"/>
        </w:rPr>
      </w:pPr>
    </w:p>
    <w:p w:rsidR="00B42F24" w:rsidRPr="00F97A43" w:rsidRDefault="00B42F24" w:rsidP="00193358">
      <w:pPr>
        <w:contextualSpacing/>
        <w:jc w:val="center"/>
        <w:rPr>
          <w:b/>
          <w:bCs/>
          <w:sz w:val="22"/>
          <w:szCs w:val="22"/>
        </w:rPr>
      </w:pPr>
      <w:r w:rsidRPr="00F97A43">
        <w:rPr>
          <w:b/>
          <w:bCs/>
          <w:sz w:val="22"/>
          <w:szCs w:val="22"/>
        </w:rPr>
        <w:lastRenderedPageBreak/>
        <w:t xml:space="preserve">Работа по адаптации объектов </w:t>
      </w:r>
    </w:p>
    <w:p w:rsidR="00B42F24" w:rsidRPr="00F97A43" w:rsidRDefault="00B42F24" w:rsidP="0019335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5000" w:type="pct"/>
        <w:tblLook w:val="04A0"/>
      </w:tblPr>
      <w:tblGrid>
        <w:gridCol w:w="847"/>
        <w:gridCol w:w="3657"/>
        <w:gridCol w:w="7366"/>
        <w:gridCol w:w="3482"/>
      </w:tblGrid>
      <w:tr w:rsidR="00C243CB" w:rsidRPr="00F97A43" w:rsidTr="00F97A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97A43" w:rsidRDefault="00C243CB" w:rsidP="001933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97A43" w:rsidRDefault="00C243CB" w:rsidP="001933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97A43" w:rsidRDefault="00C243CB" w:rsidP="001933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97A43" w:rsidRDefault="00C243CB" w:rsidP="001933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F97A43" w:rsidTr="00630C32">
        <w:trPr>
          <w:trHeight w:val="266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A43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Лестница (внутри здания)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630C32" w:rsidP="000F5F8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="000F5F89" w:rsidRPr="00F97A43">
              <w:rPr>
                <w:sz w:val="22"/>
                <w:szCs w:val="22"/>
              </w:rPr>
              <w:t xml:space="preserve">а проступи </w:t>
            </w:r>
            <w:r>
              <w:rPr>
                <w:sz w:val="22"/>
                <w:szCs w:val="22"/>
              </w:rPr>
              <w:t xml:space="preserve">крайних ступеней </w:t>
            </w:r>
            <w:r w:rsidR="000F5F89" w:rsidRPr="00F97A43">
              <w:rPr>
                <w:sz w:val="22"/>
                <w:szCs w:val="22"/>
              </w:rPr>
              <w:t>второго лес</w:t>
            </w:r>
            <w:r>
              <w:rPr>
                <w:sz w:val="22"/>
                <w:szCs w:val="22"/>
              </w:rPr>
              <w:t xml:space="preserve">тничного марша нанести одну или </w:t>
            </w:r>
            <w:r w:rsidR="000F5F89" w:rsidRPr="00F97A43">
              <w:rPr>
                <w:sz w:val="22"/>
                <w:szCs w:val="22"/>
              </w:rPr>
              <w:t>несколько противоскользящих полос, контрастных с поверхность</w:t>
            </w:r>
            <w:r>
              <w:rPr>
                <w:sz w:val="22"/>
                <w:szCs w:val="22"/>
              </w:rPr>
              <w:t xml:space="preserve">ю ступени. Как правило, желтого </w:t>
            </w:r>
            <w:r w:rsidR="000F5F89" w:rsidRPr="00F97A43">
              <w:rPr>
                <w:sz w:val="22"/>
                <w:szCs w:val="22"/>
              </w:rPr>
              <w:t>цвета, общей шириной 0,08 - 0,1 м. Расстояние между краем контрастной полосы и краем проступи ступени не более 0,04 м;</w:t>
            </w:r>
          </w:p>
          <w:p w:rsidR="000F5F89" w:rsidRPr="00F97A43" w:rsidRDefault="000F5F89" w:rsidP="00630C32">
            <w:pPr>
              <w:contextualSpacing/>
              <w:rPr>
                <w:b/>
                <w:bCs/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</w:t>
            </w:r>
            <w:r w:rsidRPr="00F97A43">
              <w:rPr>
                <w:iCs/>
                <w:spacing w:val="-8"/>
                <w:sz w:val="22"/>
                <w:szCs w:val="22"/>
              </w:rPr>
              <w:t xml:space="preserve"> рекомендуем демонтировать</w:t>
            </w:r>
            <w:r w:rsidRPr="00F97A43"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F97A43">
              <w:rPr>
                <w:bCs/>
                <w:sz w:val="22"/>
                <w:szCs w:val="22"/>
              </w:rPr>
              <w:t>ТНУ на обеих маршах и на площадк</w:t>
            </w:r>
            <w:r w:rsidR="00F93A45" w:rsidRPr="00F97A43">
              <w:rPr>
                <w:bCs/>
                <w:sz w:val="22"/>
                <w:szCs w:val="22"/>
              </w:rPr>
              <w:t>ах</w:t>
            </w:r>
            <w:r w:rsidRPr="00F97A43">
              <w:rPr>
                <w:bCs/>
                <w:sz w:val="22"/>
                <w:szCs w:val="22"/>
              </w:rPr>
              <w:t xml:space="preserve"> </w:t>
            </w:r>
            <w:r w:rsidR="00630C32">
              <w:rPr>
                <w:bCs/>
                <w:sz w:val="22"/>
                <w:szCs w:val="22"/>
              </w:rPr>
              <w:t>(</w:t>
            </w:r>
            <w:r w:rsidR="00630C32" w:rsidRPr="00630C32">
              <w:rPr>
                <w:bCs/>
                <w:i/>
                <w:sz w:val="22"/>
                <w:szCs w:val="22"/>
              </w:rPr>
              <w:t>в</w:t>
            </w:r>
            <w:r w:rsidRPr="00F97A43">
              <w:rPr>
                <w:i/>
                <w:iCs/>
                <w:spacing w:val="-8"/>
                <w:sz w:val="22"/>
                <w:szCs w:val="22"/>
              </w:rPr>
              <w:t xml:space="preserve">  зданиях общеобразовательных и дошкольных образовательных организаций тактильные напольные указатели не предусматриваются</w:t>
            </w:r>
            <w:r w:rsidR="0012214B" w:rsidRPr="00F97A43">
              <w:rPr>
                <w:i/>
                <w:iCs/>
                <w:spacing w:val="-8"/>
                <w:sz w:val="22"/>
                <w:szCs w:val="22"/>
              </w:rPr>
              <w:t>;</w:t>
            </w:r>
            <w:r w:rsidR="00630C32">
              <w:rPr>
                <w:i/>
                <w:iCs/>
                <w:spacing w:val="-8"/>
                <w:sz w:val="22"/>
                <w:szCs w:val="22"/>
              </w:rPr>
              <w:t xml:space="preserve"> также ТНУ не предусмотрено проектной документацией)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12214B" w:rsidP="0019335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4F656D" w:rsidRPr="00F97A43" w:rsidTr="00630C32">
        <w:trPr>
          <w:trHeight w:val="19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A43"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Дверь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B" w:rsidRPr="00F97A43" w:rsidRDefault="0012214B" w:rsidP="0012214B">
            <w:pPr>
              <w:contextualSpacing/>
              <w:rPr>
                <w:sz w:val="22"/>
                <w:szCs w:val="22"/>
                <w:lang w:eastAsia="en-US"/>
              </w:rPr>
            </w:pPr>
            <w:r w:rsidRPr="00F97A43">
              <w:rPr>
                <w:bCs/>
                <w:sz w:val="22"/>
                <w:szCs w:val="22"/>
              </w:rPr>
              <w:t>-</w:t>
            </w:r>
            <w:r w:rsidR="00630C32">
              <w:rPr>
                <w:bCs/>
                <w:sz w:val="22"/>
                <w:szCs w:val="22"/>
              </w:rPr>
              <w:t xml:space="preserve"> </w:t>
            </w:r>
            <w:r w:rsidRPr="00F97A43">
              <w:rPr>
                <w:bCs/>
                <w:sz w:val="22"/>
                <w:szCs w:val="22"/>
              </w:rPr>
              <w:t xml:space="preserve">обеспечить </w:t>
            </w:r>
            <w:r w:rsidRPr="00F97A43">
              <w:rPr>
                <w:sz w:val="22"/>
                <w:szCs w:val="22"/>
                <w:lang w:eastAsia="en-US"/>
              </w:rPr>
              <w:t>контраст в сочетании цветов оборудования: дверь – стена</w:t>
            </w:r>
            <w:r w:rsidR="00A87067" w:rsidRPr="00F97A43">
              <w:rPr>
                <w:sz w:val="22"/>
                <w:szCs w:val="22"/>
                <w:lang w:eastAsia="en-US"/>
              </w:rPr>
              <w:t xml:space="preserve"> – ручка двери</w:t>
            </w:r>
            <w:r w:rsidR="00630C32">
              <w:rPr>
                <w:sz w:val="22"/>
                <w:szCs w:val="22"/>
                <w:lang w:eastAsia="en-US"/>
              </w:rPr>
              <w:t xml:space="preserve"> </w:t>
            </w:r>
            <w:r w:rsidR="00630C32">
              <w:rPr>
                <w:i/>
                <w:sz w:val="22"/>
                <w:szCs w:val="22"/>
                <w:lang w:eastAsia="en-US"/>
              </w:rPr>
              <w:t>(в случае прозрачного полотна двери и прозрачного п</w:t>
            </w:r>
            <w:r w:rsidR="00070849">
              <w:rPr>
                <w:i/>
                <w:sz w:val="22"/>
                <w:szCs w:val="22"/>
                <w:lang w:eastAsia="en-US"/>
              </w:rPr>
              <w:t>о</w:t>
            </w:r>
            <w:r w:rsidR="00630C32">
              <w:rPr>
                <w:i/>
                <w:sz w:val="22"/>
                <w:szCs w:val="22"/>
                <w:lang w:eastAsia="en-US"/>
              </w:rPr>
              <w:t>лотна перегородки)</w:t>
            </w:r>
            <w:r w:rsidRPr="00F97A43">
              <w:rPr>
                <w:sz w:val="22"/>
                <w:szCs w:val="22"/>
                <w:lang w:eastAsia="en-US"/>
              </w:rPr>
              <w:t>;</w:t>
            </w:r>
          </w:p>
          <w:p w:rsidR="004F656D" w:rsidRPr="00F97A43" w:rsidRDefault="0012214B" w:rsidP="0012214B">
            <w:pPr>
              <w:contextualSpacing/>
              <w:rPr>
                <w:b/>
                <w:bCs/>
                <w:sz w:val="22"/>
                <w:szCs w:val="22"/>
              </w:rPr>
            </w:pPr>
            <w:r w:rsidRPr="00F97A43">
              <w:rPr>
                <w:sz w:val="22"/>
                <w:szCs w:val="22"/>
              </w:rPr>
              <w:t>- нанести контрастную маркировку на прозрачные полотна дверей на двух уровнях: 0,9 – 1,0 м и 1,3 – 1,4 м, возможна замена маркировки декоративными рисунками или логотипом организации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F97A43" w:rsidRDefault="00883104" w:rsidP="0019335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2568B3" w:rsidRPr="00F97A43" w:rsidTr="00630C32">
        <w:trPr>
          <w:trHeight w:val="141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F97A4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A43"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F97A43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Пути эвакуации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5224C1" w:rsidP="005224C1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- довести высоту порогов и препятствия у эвакуационного выхода до нормативного значения не более 0,014 м. Возможна установка перекатного пандуса;</w:t>
            </w:r>
          </w:p>
          <w:p w:rsidR="00630C32" w:rsidRPr="00F97A43" w:rsidRDefault="00630C32" w:rsidP="005224C1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демонтировать ТНУ на путях эвакуации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F97A43" w:rsidRDefault="00883104" w:rsidP="0019335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Текущий ремонт</w:t>
            </w:r>
          </w:p>
          <w:p w:rsidR="00883104" w:rsidRPr="00F97A43" w:rsidRDefault="00883104" w:rsidP="0019335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3A0AA3" w:rsidRPr="00F97A43" w:rsidTr="00F97A43">
        <w:trPr>
          <w:trHeight w:val="558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4044E" w:rsidRDefault="0034044E" w:rsidP="00193358">
            <w:pPr>
              <w:contextualSpacing/>
              <w:rPr>
                <w:bCs/>
                <w:sz w:val="22"/>
                <w:szCs w:val="22"/>
              </w:rPr>
            </w:pPr>
            <w:r w:rsidRPr="0034044E">
              <w:rPr>
                <w:bCs/>
                <w:sz w:val="22"/>
                <w:szCs w:val="22"/>
              </w:rPr>
              <w:t>Общие требования к зоне</w:t>
            </w:r>
          </w:p>
        </w:tc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97A43" w:rsidRDefault="003A0AA3" w:rsidP="00193358">
            <w:pPr>
              <w:contextualSpacing/>
              <w:rPr>
                <w:bCs/>
                <w:sz w:val="22"/>
                <w:szCs w:val="22"/>
              </w:rPr>
            </w:pPr>
            <w:r w:rsidRPr="00F97A43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Pr="00F97A43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30C32" w:rsidRDefault="00630C32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F97A43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97A43">
        <w:rPr>
          <w:rFonts w:ascii="Times New Roman" w:hAnsi="Times New Roman" w:cs="Times New Roman"/>
          <w:b/>
          <w:szCs w:val="22"/>
        </w:rPr>
        <w:lastRenderedPageBreak/>
        <w:t>II. Заключение по зоне:</w:t>
      </w:r>
    </w:p>
    <w:p w:rsidR="001145F7" w:rsidRPr="00F97A43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4679"/>
        <w:gridCol w:w="708"/>
        <w:gridCol w:w="4111"/>
        <w:gridCol w:w="2582"/>
      </w:tblGrid>
      <w:tr w:rsidR="001145F7" w:rsidRPr="00F97A43" w:rsidTr="00630C32">
        <w:tc>
          <w:tcPr>
            <w:tcW w:w="1042" w:type="pct"/>
            <w:vMerge w:val="restart"/>
            <w:vAlign w:val="center"/>
          </w:tcPr>
          <w:p w:rsidR="001145F7" w:rsidRPr="00F97A43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533" w:type="pct"/>
            <w:vMerge w:val="restart"/>
            <w:vAlign w:val="center"/>
          </w:tcPr>
          <w:p w:rsidR="001145F7" w:rsidRPr="00F97A43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28" w:history="1">
              <w:r w:rsidRPr="00F97A43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F97A43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579" w:type="pct"/>
            <w:gridSpan w:val="2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846" w:type="pct"/>
            <w:vMerge w:val="restar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29" w:history="1">
              <w:r w:rsidRPr="00F97A43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F97A43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F97A43" w:rsidTr="00630C32">
        <w:tc>
          <w:tcPr>
            <w:tcW w:w="1042" w:type="pct"/>
            <w:vMerge/>
          </w:tcPr>
          <w:p w:rsidR="001145F7" w:rsidRPr="00F97A43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33" w:type="pct"/>
            <w:vMerge/>
          </w:tcPr>
          <w:p w:rsidR="001145F7" w:rsidRPr="00F97A43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2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1347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846" w:type="pct"/>
            <w:vMerge/>
          </w:tcPr>
          <w:p w:rsidR="001145F7" w:rsidRPr="00F97A43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F97A43" w:rsidTr="00630C32">
        <w:tc>
          <w:tcPr>
            <w:tcW w:w="1042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3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7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46" w:type="pct"/>
          </w:tcPr>
          <w:p w:rsidR="001145F7" w:rsidRPr="00F97A43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F97A43" w:rsidTr="00630C32">
        <w:tc>
          <w:tcPr>
            <w:tcW w:w="1042" w:type="pct"/>
            <w:vAlign w:val="center"/>
          </w:tcPr>
          <w:p w:rsidR="005E7111" w:rsidRPr="00F97A43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F97A43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533" w:type="pct"/>
            <w:vAlign w:val="center"/>
          </w:tcPr>
          <w:p w:rsidR="00630C32" w:rsidRDefault="00F97A43" w:rsidP="00630C32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97A43">
              <w:rPr>
                <w:rFonts w:eastAsia="Times New Roman"/>
                <w:b/>
                <w:sz w:val="22"/>
                <w:szCs w:val="22"/>
                <w:lang w:eastAsia="en-US"/>
              </w:rPr>
              <w:t>ДП-И (Г</w:t>
            </w:r>
            <w:proofErr w:type="gramStart"/>
            <w:r w:rsidRPr="00F97A43">
              <w:rPr>
                <w:rFonts w:eastAsia="Times New Roman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F97A43">
              <w:rPr>
                <w:rFonts w:eastAsia="Times New Roman"/>
                <w:b/>
                <w:sz w:val="22"/>
                <w:szCs w:val="22"/>
                <w:lang w:eastAsia="en-US"/>
              </w:rPr>
              <w:t>)</w:t>
            </w:r>
            <w:r w:rsidR="00630C32">
              <w:rPr>
                <w:rFonts w:eastAsia="Times New Roman"/>
                <w:sz w:val="22"/>
                <w:szCs w:val="22"/>
                <w:lang w:eastAsia="en-US"/>
              </w:rPr>
              <w:t xml:space="preserve"> – з</w:t>
            </w:r>
            <w:r w:rsidRPr="00F97A43">
              <w:rPr>
                <w:rFonts w:eastAsia="Times New Roman"/>
                <w:sz w:val="22"/>
                <w:szCs w:val="22"/>
                <w:lang w:eastAsia="en-US"/>
              </w:rPr>
              <w:t xml:space="preserve">она доступна полностью </w:t>
            </w:r>
            <w:r w:rsidR="00630C32">
              <w:rPr>
                <w:rFonts w:eastAsia="Times New Roman"/>
                <w:sz w:val="22"/>
                <w:szCs w:val="22"/>
                <w:lang w:eastAsia="en-US"/>
              </w:rPr>
              <w:t xml:space="preserve">избирательно </w:t>
            </w:r>
            <w:r w:rsidRPr="00F97A43">
              <w:rPr>
                <w:rFonts w:eastAsia="Times New Roman"/>
                <w:sz w:val="22"/>
                <w:szCs w:val="22"/>
                <w:lang w:eastAsia="en-US"/>
              </w:rPr>
              <w:t xml:space="preserve">для инвалидов с нарушением слуха и </w:t>
            </w:r>
            <w:r w:rsidR="00630C32">
              <w:rPr>
                <w:rFonts w:eastAsia="Times New Roman"/>
                <w:sz w:val="22"/>
                <w:szCs w:val="22"/>
                <w:lang w:eastAsia="en-US"/>
              </w:rPr>
              <w:t>нарушением умственного развития.</w:t>
            </w:r>
          </w:p>
          <w:p w:rsidR="00F97A43" w:rsidRPr="00F97A43" w:rsidRDefault="00F97A43" w:rsidP="00630C32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97A43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630C32" w:rsidRDefault="00F97A43" w:rsidP="00630C32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97A43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ДЧ-И (О)</w:t>
            </w:r>
            <w:proofErr w:type="gramStart"/>
            <w:r w:rsidR="00B25EED" w:rsidRPr="00F97A43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)</w:t>
            </w:r>
            <w:proofErr w:type="gramEnd"/>
            <w:r w:rsidR="00B25EED">
              <w:rPr>
                <w:rFonts w:eastAsia="Times New Roman"/>
                <w:sz w:val="22"/>
                <w:szCs w:val="22"/>
                <w:lang w:eastAsia="en-US"/>
              </w:rPr>
              <w:t xml:space="preserve"> – </w:t>
            </w:r>
            <w:r w:rsidRPr="00F97A43">
              <w:rPr>
                <w:rFonts w:eastAsia="Times New Roman"/>
                <w:sz w:val="22"/>
                <w:szCs w:val="22"/>
                <w:lang w:eastAsia="en-US"/>
              </w:rPr>
              <w:t>зона доступна частично</w:t>
            </w:r>
            <w:r w:rsidR="00083FF0">
              <w:rPr>
                <w:rFonts w:eastAsia="Times New Roman"/>
                <w:sz w:val="22"/>
                <w:szCs w:val="22"/>
                <w:lang w:eastAsia="en-US"/>
              </w:rPr>
              <w:t xml:space="preserve"> избирательно</w:t>
            </w:r>
            <w:r w:rsidRPr="00F97A43">
              <w:rPr>
                <w:rFonts w:eastAsia="Times New Roman"/>
                <w:sz w:val="22"/>
                <w:szCs w:val="22"/>
                <w:lang w:eastAsia="en-US"/>
              </w:rPr>
              <w:t xml:space="preserve"> для инвалидов с нарушением опорно-двигательного аппарата. </w:t>
            </w:r>
          </w:p>
          <w:p w:rsidR="00630C32" w:rsidRPr="00F97A43" w:rsidRDefault="00630C32" w:rsidP="00630C3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97A43" w:rsidRPr="00F97A43" w:rsidRDefault="00B25EED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ДУ (С</w:t>
            </w:r>
            <w:proofErr w:type="gramStart"/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,</w:t>
            </w:r>
            <w:r w:rsidR="00F97A43" w:rsidRPr="00F97A43">
              <w:rPr>
                <w:rFonts w:ascii="Times New Roman" w:hAnsi="Times New Roman" w:cs="Times New Roman"/>
                <w:b/>
                <w:szCs w:val="22"/>
                <w:lang w:eastAsia="en-US"/>
              </w:rPr>
              <w:t>К</w:t>
            </w:r>
            <w:proofErr w:type="gramEnd"/>
            <w:r w:rsidR="00F97A43" w:rsidRPr="00F97A43">
              <w:rPr>
                <w:rFonts w:ascii="Times New Roman" w:hAnsi="Times New Roman" w:cs="Times New Roman"/>
                <w:b/>
                <w:szCs w:val="22"/>
                <w:lang w:eastAsia="en-US"/>
              </w:rPr>
              <w:t>)</w:t>
            </w:r>
            <w:r w:rsidR="00630C32">
              <w:rPr>
                <w:rFonts w:ascii="Times New Roman" w:hAnsi="Times New Roman" w:cs="Times New Roman"/>
                <w:szCs w:val="22"/>
                <w:lang w:eastAsia="en-US"/>
              </w:rPr>
              <w:t xml:space="preserve"> – зона </w:t>
            </w:r>
            <w:r w:rsidR="00F97A43" w:rsidRPr="00F97A43">
              <w:rPr>
                <w:rFonts w:ascii="Times New Roman" w:hAnsi="Times New Roman" w:cs="Times New Roman"/>
                <w:szCs w:val="22"/>
                <w:lang w:eastAsia="en-US"/>
              </w:rPr>
              <w:t>доступна условно для инвалидов с нарушением зрения</w:t>
            </w:r>
            <w:r w:rsidR="00630C32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="00F97A43" w:rsidRPr="00F97A43">
              <w:rPr>
                <w:rFonts w:ascii="Times New Roman" w:hAnsi="Times New Roman" w:cs="Times New Roman"/>
                <w:szCs w:val="22"/>
                <w:lang w:eastAsia="en-US"/>
              </w:rPr>
              <w:t>для инвалид</w:t>
            </w:r>
            <w:r w:rsidR="00D4758D">
              <w:rPr>
                <w:rFonts w:ascii="Times New Roman" w:hAnsi="Times New Roman" w:cs="Times New Roman"/>
                <w:szCs w:val="22"/>
                <w:lang w:eastAsia="en-US"/>
              </w:rPr>
              <w:t>ов, передвигающихся на кресло</w:t>
            </w:r>
            <w:r w:rsidR="00F97A43" w:rsidRPr="00F97A43">
              <w:rPr>
                <w:rFonts w:ascii="Times New Roman" w:hAnsi="Times New Roman" w:cs="Times New Roman"/>
                <w:szCs w:val="22"/>
                <w:lang w:eastAsia="en-US"/>
              </w:rPr>
              <w:t>-коляске (</w:t>
            </w:r>
            <w:r w:rsidR="00D4758D">
              <w:rPr>
                <w:rFonts w:ascii="Times New Roman" w:hAnsi="Times New Roman" w:cs="Times New Roman"/>
                <w:szCs w:val="22"/>
                <w:lang w:eastAsia="en-US"/>
              </w:rPr>
              <w:t>оказание помощи со стороны персонала</w:t>
            </w:r>
            <w:r w:rsidR="00F97A43" w:rsidRPr="00F97A43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  <w:p w:rsidR="001145F7" w:rsidRPr="00F97A43" w:rsidRDefault="001145F7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:rsidR="001145F7" w:rsidRPr="00F97A43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pct"/>
            <w:vAlign w:val="center"/>
          </w:tcPr>
          <w:p w:rsidR="001145F7" w:rsidRDefault="00F97A43" w:rsidP="00630C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947887" cy="1799539"/>
                  <wp:effectExtent l="0" t="0" r="0" b="0"/>
                  <wp:docPr id="43" name="Рисунок 3" descr="D:\Образование\Муравейник\фотофиксация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разование\Муравейник\фотофиксация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85" cy="180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C32" w:rsidRDefault="00630C32" w:rsidP="00630C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30C32" w:rsidRPr="00F97A43" w:rsidRDefault="00630C32" w:rsidP="00630C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noProof/>
                <w:szCs w:val="22"/>
              </w:rPr>
              <w:drawing>
                <wp:inline distT="0" distB="0" distL="0" distR="0">
                  <wp:extent cx="1900994" cy="1799539"/>
                  <wp:effectExtent l="0" t="0" r="0" b="0"/>
                  <wp:docPr id="4" name="Рисунок 15" descr="D:\Образование\Муравейник\фото муравейник\IMG_20250312_104107_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Образование\Муравейник\фото муравейник\IMG_20250312_104107_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02" cy="1816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vAlign w:val="center"/>
          </w:tcPr>
          <w:p w:rsidR="00F97A43" w:rsidRDefault="00F97A43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Организационные мероприятия</w:t>
            </w:r>
            <w:r w:rsidR="00630C32">
              <w:rPr>
                <w:rFonts w:ascii="Times New Roman" w:hAnsi="Times New Roman" w:cs="Times New Roman"/>
                <w:szCs w:val="22"/>
              </w:rPr>
              <w:t>.</w:t>
            </w:r>
          </w:p>
          <w:p w:rsidR="00630C32" w:rsidRDefault="00630C32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97A43">
              <w:rPr>
                <w:rFonts w:ascii="Times New Roman" w:hAnsi="Times New Roman" w:cs="Times New Roman"/>
                <w:szCs w:val="22"/>
              </w:rPr>
              <w:t>Текущий ремонт</w:t>
            </w:r>
            <w:r w:rsidR="004B7579">
              <w:rPr>
                <w:rFonts w:ascii="Times New Roman" w:hAnsi="Times New Roman" w:cs="Times New Roman"/>
                <w:szCs w:val="22"/>
              </w:rPr>
              <w:t>.</w:t>
            </w:r>
          </w:p>
          <w:p w:rsidR="004B7579" w:rsidRPr="00F97A43" w:rsidRDefault="004B7579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  <w:p w:rsidR="00630C32" w:rsidRPr="00F97A43" w:rsidRDefault="00630C32" w:rsidP="0063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F97A43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A7045C" w:rsidRPr="00F97A43" w:rsidRDefault="00A7045C" w:rsidP="0019335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A7045C" w:rsidRPr="00F97A43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23997"/>
    <w:rsid w:val="0003404B"/>
    <w:rsid w:val="000701AC"/>
    <w:rsid w:val="00070849"/>
    <w:rsid w:val="00071E06"/>
    <w:rsid w:val="00073AB8"/>
    <w:rsid w:val="00073BB9"/>
    <w:rsid w:val="00083FF0"/>
    <w:rsid w:val="000C04C6"/>
    <w:rsid w:val="000C1B53"/>
    <w:rsid w:val="000C5AD7"/>
    <w:rsid w:val="000E5114"/>
    <w:rsid w:val="000F5141"/>
    <w:rsid w:val="000F5F89"/>
    <w:rsid w:val="001145F7"/>
    <w:rsid w:val="00121568"/>
    <w:rsid w:val="0012214B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1E43"/>
    <w:rsid w:val="00193358"/>
    <w:rsid w:val="001950FD"/>
    <w:rsid w:val="001A4832"/>
    <w:rsid w:val="001D1C78"/>
    <w:rsid w:val="001F3AE0"/>
    <w:rsid w:val="00205DD6"/>
    <w:rsid w:val="00222102"/>
    <w:rsid w:val="0022731F"/>
    <w:rsid w:val="002568B3"/>
    <w:rsid w:val="00271477"/>
    <w:rsid w:val="002B2995"/>
    <w:rsid w:val="002B3951"/>
    <w:rsid w:val="002B51BC"/>
    <w:rsid w:val="002D3427"/>
    <w:rsid w:val="002F7260"/>
    <w:rsid w:val="00321C40"/>
    <w:rsid w:val="00330E19"/>
    <w:rsid w:val="0034044E"/>
    <w:rsid w:val="00340EC3"/>
    <w:rsid w:val="0035768B"/>
    <w:rsid w:val="00364069"/>
    <w:rsid w:val="00366D2F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4154BE"/>
    <w:rsid w:val="00416C7A"/>
    <w:rsid w:val="00434613"/>
    <w:rsid w:val="00436371"/>
    <w:rsid w:val="00451725"/>
    <w:rsid w:val="00476F15"/>
    <w:rsid w:val="00482A24"/>
    <w:rsid w:val="004A3FEF"/>
    <w:rsid w:val="004B7579"/>
    <w:rsid w:val="004D4EEC"/>
    <w:rsid w:val="004F656D"/>
    <w:rsid w:val="0050326A"/>
    <w:rsid w:val="005224C1"/>
    <w:rsid w:val="0052385D"/>
    <w:rsid w:val="00537A7E"/>
    <w:rsid w:val="0056093E"/>
    <w:rsid w:val="00563C69"/>
    <w:rsid w:val="0057088D"/>
    <w:rsid w:val="005771CE"/>
    <w:rsid w:val="005B3502"/>
    <w:rsid w:val="005C04E8"/>
    <w:rsid w:val="005D1190"/>
    <w:rsid w:val="005D525D"/>
    <w:rsid w:val="005D5BF9"/>
    <w:rsid w:val="005E23E2"/>
    <w:rsid w:val="005E7111"/>
    <w:rsid w:val="005F30E2"/>
    <w:rsid w:val="006001AF"/>
    <w:rsid w:val="00621A2E"/>
    <w:rsid w:val="00624A2D"/>
    <w:rsid w:val="00630C32"/>
    <w:rsid w:val="0063745B"/>
    <w:rsid w:val="006532C8"/>
    <w:rsid w:val="00661264"/>
    <w:rsid w:val="00663573"/>
    <w:rsid w:val="00671385"/>
    <w:rsid w:val="00673EF3"/>
    <w:rsid w:val="00683057"/>
    <w:rsid w:val="00695783"/>
    <w:rsid w:val="00696193"/>
    <w:rsid w:val="006A3BB4"/>
    <w:rsid w:val="006A7185"/>
    <w:rsid w:val="006B68B9"/>
    <w:rsid w:val="006C079D"/>
    <w:rsid w:val="006C2547"/>
    <w:rsid w:val="006C73B5"/>
    <w:rsid w:val="006C7C2F"/>
    <w:rsid w:val="00704B7B"/>
    <w:rsid w:val="007402A6"/>
    <w:rsid w:val="0074520E"/>
    <w:rsid w:val="007472A4"/>
    <w:rsid w:val="0075768A"/>
    <w:rsid w:val="007617EE"/>
    <w:rsid w:val="00764E95"/>
    <w:rsid w:val="007837EF"/>
    <w:rsid w:val="007A27CA"/>
    <w:rsid w:val="007C31C0"/>
    <w:rsid w:val="007C5C49"/>
    <w:rsid w:val="007D11F3"/>
    <w:rsid w:val="007E52CF"/>
    <w:rsid w:val="007E6724"/>
    <w:rsid w:val="00822477"/>
    <w:rsid w:val="00845370"/>
    <w:rsid w:val="008455FA"/>
    <w:rsid w:val="0085362C"/>
    <w:rsid w:val="00864414"/>
    <w:rsid w:val="00871763"/>
    <w:rsid w:val="00882E47"/>
    <w:rsid w:val="00883104"/>
    <w:rsid w:val="008A06ED"/>
    <w:rsid w:val="008B5D16"/>
    <w:rsid w:val="008E0048"/>
    <w:rsid w:val="008E684E"/>
    <w:rsid w:val="008F6BE0"/>
    <w:rsid w:val="00920378"/>
    <w:rsid w:val="009468BD"/>
    <w:rsid w:val="00993BD5"/>
    <w:rsid w:val="00995E9C"/>
    <w:rsid w:val="009B7C5C"/>
    <w:rsid w:val="009C79E5"/>
    <w:rsid w:val="009D6C03"/>
    <w:rsid w:val="00A05433"/>
    <w:rsid w:val="00A160C7"/>
    <w:rsid w:val="00A1743F"/>
    <w:rsid w:val="00A17798"/>
    <w:rsid w:val="00A31E83"/>
    <w:rsid w:val="00A3714D"/>
    <w:rsid w:val="00A7045C"/>
    <w:rsid w:val="00A72399"/>
    <w:rsid w:val="00A74C59"/>
    <w:rsid w:val="00A7680C"/>
    <w:rsid w:val="00A82867"/>
    <w:rsid w:val="00A87066"/>
    <w:rsid w:val="00A87067"/>
    <w:rsid w:val="00A93DCD"/>
    <w:rsid w:val="00AA4677"/>
    <w:rsid w:val="00AA5786"/>
    <w:rsid w:val="00AB4FF9"/>
    <w:rsid w:val="00AC05FD"/>
    <w:rsid w:val="00AC4EE6"/>
    <w:rsid w:val="00AF5C11"/>
    <w:rsid w:val="00B07915"/>
    <w:rsid w:val="00B167FD"/>
    <w:rsid w:val="00B25EED"/>
    <w:rsid w:val="00B30C7E"/>
    <w:rsid w:val="00B42F24"/>
    <w:rsid w:val="00B56F0F"/>
    <w:rsid w:val="00B74FF6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70C23"/>
    <w:rsid w:val="00C73109"/>
    <w:rsid w:val="00C73BBF"/>
    <w:rsid w:val="00C743BE"/>
    <w:rsid w:val="00CA6E72"/>
    <w:rsid w:val="00CA7431"/>
    <w:rsid w:val="00CB3A8A"/>
    <w:rsid w:val="00CC0BC5"/>
    <w:rsid w:val="00CC393F"/>
    <w:rsid w:val="00CD3555"/>
    <w:rsid w:val="00CE2760"/>
    <w:rsid w:val="00CF4905"/>
    <w:rsid w:val="00CF4EF3"/>
    <w:rsid w:val="00D05A3D"/>
    <w:rsid w:val="00D15FDA"/>
    <w:rsid w:val="00D30325"/>
    <w:rsid w:val="00D353B0"/>
    <w:rsid w:val="00D4187E"/>
    <w:rsid w:val="00D419BE"/>
    <w:rsid w:val="00D4758D"/>
    <w:rsid w:val="00D47AB9"/>
    <w:rsid w:val="00D61930"/>
    <w:rsid w:val="00D62006"/>
    <w:rsid w:val="00D74BED"/>
    <w:rsid w:val="00D84C64"/>
    <w:rsid w:val="00DA0BF4"/>
    <w:rsid w:val="00DC276D"/>
    <w:rsid w:val="00DF109D"/>
    <w:rsid w:val="00E441D2"/>
    <w:rsid w:val="00E54ACD"/>
    <w:rsid w:val="00E64C28"/>
    <w:rsid w:val="00E66537"/>
    <w:rsid w:val="00E748C1"/>
    <w:rsid w:val="00EA1EAF"/>
    <w:rsid w:val="00EA3631"/>
    <w:rsid w:val="00EA6DF1"/>
    <w:rsid w:val="00EB705E"/>
    <w:rsid w:val="00EC3CB6"/>
    <w:rsid w:val="00ED0A5A"/>
    <w:rsid w:val="00F1559E"/>
    <w:rsid w:val="00F30D73"/>
    <w:rsid w:val="00F31A22"/>
    <w:rsid w:val="00F3282D"/>
    <w:rsid w:val="00F44A91"/>
    <w:rsid w:val="00F44CEB"/>
    <w:rsid w:val="00F527CC"/>
    <w:rsid w:val="00F654D2"/>
    <w:rsid w:val="00F93A45"/>
    <w:rsid w:val="00F97A43"/>
    <w:rsid w:val="00FA6519"/>
    <w:rsid w:val="00FD4B39"/>
    <w:rsid w:val="00FF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61A6-72B6-44CC-8756-FD068F91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Муравейник</cp:lastModifiedBy>
  <cp:revision>70</cp:revision>
  <dcterms:created xsi:type="dcterms:W3CDTF">2019-02-20T06:18:00Z</dcterms:created>
  <dcterms:modified xsi:type="dcterms:W3CDTF">2025-03-28T05:00:00Z</dcterms:modified>
</cp:coreProperties>
</file>