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F7" w:rsidRPr="00FC5342" w:rsidRDefault="005771CE" w:rsidP="00E31A8E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  <w:r w:rsidRPr="00FC5342">
        <w:rPr>
          <w:rFonts w:ascii="Times New Roman" w:hAnsi="Times New Roman" w:cs="Times New Roman"/>
          <w:szCs w:val="22"/>
        </w:rPr>
        <w:t>Приложение 2</w:t>
      </w:r>
    </w:p>
    <w:p w:rsidR="002438CA" w:rsidRPr="00FC5342" w:rsidRDefault="002438CA" w:rsidP="002438C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C5342">
        <w:rPr>
          <w:rFonts w:ascii="Times New Roman" w:hAnsi="Times New Roman" w:cs="Times New Roman"/>
          <w:szCs w:val="22"/>
        </w:rPr>
        <w:t>к Акту обследования объекта</w:t>
      </w:r>
    </w:p>
    <w:p w:rsidR="002438CA" w:rsidRPr="00FC5342" w:rsidRDefault="002438CA" w:rsidP="002438C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C5342">
        <w:rPr>
          <w:rFonts w:ascii="Times New Roman" w:hAnsi="Times New Roman" w:cs="Times New Roman"/>
          <w:szCs w:val="22"/>
        </w:rPr>
        <w:t>социальной, инженерной</w:t>
      </w:r>
    </w:p>
    <w:p w:rsidR="002438CA" w:rsidRPr="00FC5342" w:rsidRDefault="002438CA" w:rsidP="002438C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C5342">
        <w:rPr>
          <w:rFonts w:ascii="Times New Roman" w:hAnsi="Times New Roman" w:cs="Times New Roman"/>
          <w:szCs w:val="22"/>
        </w:rPr>
        <w:t>и транспортной инфраструктуры</w:t>
      </w:r>
    </w:p>
    <w:p w:rsidR="002438CA" w:rsidRPr="00FC5342" w:rsidRDefault="002438CA" w:rsidP="002438C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C5342">
        <w:rPr>
          <w:rFonts w:ascii="Times New Roman" w:hAnsi="Times New Roman" w:cs="Times New Roman"/>
          <w:szCs w:val="22"/>
        </w:rPr>
        <w:t>к паспорту доступности объекта</w:t>
      </w:r>
    </w:p>
    <w:p w:rsidR="002438CA" w:rsidRPr="00FC5342" w:rsidRDefault="002438CA" w:rsidP="002438C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C5342">
        <w:rPr>
          <w:rFonts w:ascii="Times New Roman" w:hAnsi="Times New Roman" w:cs="Times New Roman"/>
          <w:szCs w:val="22"/>
        </w:rPr>
        <w:t>социальной, инженерной</w:t>
      </w:r>
    </w:p>
    <w:p w:rsidR="002438CA" w:rsidRPr="00FC5342" w:rsidRDefault="002438CA" w:rsidP="002438C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C5342">
        <w:rPr>
          <w:rFonts w:ascii="Times New Roman" w:hAnsi="Times New Roman" w:cs="Times New Roman"/>
          <w:szCs w:val="22"/>
        </w:rPr>
        <w:t>и транспортной инфраструктуры</w:t>
      </w:r>
    </w:p>
    <w:p w:rsidR="001145F7" w:rsidRPr="00FC5342" w:rsidRDefault="002438CA" w:rsidP="002438CA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FC5342">
        <w:rPr>
          <w:rFonts w:ascii="Times New Roman" w:hAnsi="Times New Roman" w:cs="Times New Roman"/>
          <w:szCs w:val="22"/>
        </w:rPr>
        <w:t>от "12" марта 2025 г. №__</w:t>
      </w:r>
    </w:p>
    <w:p w:rsidR="001145F7" w:rsidRPr="00FC5342" w:rsidRDefault="001145F7" w:rsidP="00E31A8E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2438CA" w:rsidRPr="00FC5342" w:rsidRDefault="002438CA" w:rsidP="00E31A8E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Cs w:val="22"/>
        </w:rPr>
      </w:pPr>
    </w:p>
    <w:p w:rsidR="002438CA" w:rsidRPr="00FC5342" w:rsidRDefault="002438CA" w:rsidP="00E31A8E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Cs w:val="22"/>
        </w:rPr>
      </w:pPr>
    </w:p>
    <w:p w:rsidR="001145F7" w:rsidRPr="00FC5342" w:rsidRDefault="001145F7" w:rsidP="00E31A8E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FC5342">
        <w:rPr>
          <w:rFonts w:ascii="Times New Roman" w:hAnsi="Times New Roman" w:cs="Times New Roman"/>
          <w:b/>
          <w:szCs w:val="22"/>
        </w:rPr>
        <w:t>I. Результаты обследования:</w:t>
      </w:r>
    </w:p>
    <w:p w:rsidR="001145F7" w:rsidRPr="00FC5342" w:rsidRDefault="005771CE" w:rsidP="00E31A8E">
      <w:pPr>
        <w:pStyle w:val="ConsPlusNormal"/>
        <w:contextualSpacing/>
        <w:jc w:val="center"/>
        <w:rPr>
          <w:rFonts w:ascii="Times New Roman" w:hAnsi="Times New Roman" w:cs="Times New Roman"/>
          <w:b/>
          <w:szCs w:val="22"/>
        </w:rPr>
      </w:pPr>
      <w:r w:rsidRPr="00FC5342">
        <w:rPr>
          <w:rFonts w:ascii="Times New Roman" w:hAnsi="Times New Roman" w:cs="Times New Roman"/>
          <w:b/>
          <w:szCs w:val="22"/>
        </w:rPr>
        <w:t>2. Входа (входов) в здание</w:t>
      </w:r>
    </w:p>
    <w:p w:rsidR="002438CA" w:rsidRPr="00FC5342" w:rsidRDefault="002438CA" w:rsidP="00E31A8E">
      <w:pPr>
        <w:pStyle w:val="ConsPlusNormal"/>
        <w:contextualSpacing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Style w:val="a5"/>
        <w:tblW w:w="1541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5417"/>
      </w:tblGrid>
      <w:tr w:rsidR="002438CA" w:rsidRPr="00FC5342" w:rsidTr="00A36260">
        <w:tc>
          <w:tcPr>
            <w:tcW w:w="15417" w:type="dxa"/>
          </w:tcPr>
          <w:p w:rsidR="002438CA" w:rsidRPr="00FC5342" w:rsidRDefault="002438CA" w:rsidP="00A362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5342">
              <w:rPr>
                <w:rFonts w:ascii="Times New Roman" w:hAnsi="Times New Roman" w:cs="Times New Roman"/>
                <w:bCs/>
                <w:szCs w:val="22"/>
              </w:rPr>
              <w:t>ГУ ДО «Пермский краевой центр «Муравейник»</w:t>
            </w:r>
          </w:p>
        </w:tc>
      </w:tr>
      <w:tr w:rsidR="002438CA" w:rsidRPr="00FC5342" w:rsidTr="00A36260">
        <w:tc>
          <w:tcPr>
            <w:tcW w:w="15417" w:type="dxa"/>
          </w:tcPr>
          <w:p w:rsidR="002438CA" w:rsidRPr="00FC5342" w:rsidRDefault="002438CA" w:rsidP="00A362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5342">
              <w:rPr>
                <w:rFonts w:ascii="Times New Roman" w:hAnsi="Times New Roman" w:cs="Times New Roman"/>
                <w:szCs w:val="22"/>
              </w:rPr>
              <w:t>Г. Пермь, ул. Пушкина, 76</w:t>
            </w:r>
          </w:p>
        </w:tc>
      </w:tr>
    </w:tbl>
    <w:p w:rsidR="002438CA" w:rsidRPr="00FC5342" w:rsidRDefault="002438CA" w:rsidP="002438C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C5342">
        <w:rPr>
          <w:rFonts w:ascii="Times New Roman" w:hAnsi="Times New Roman" w:cs="Times New Roman"/>
          <w:szCs w:val="22"/>
        </w:rPr>
        <w:t>(наименование объекта, адрес)</w:t>
      </w:r>
    </w:p>
    <w:p w:rsidR="001F53FE" w:rsidRPr="00FC5342" w:rsidRDefault="001F53FE" w:rsidP="00E31A8E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5"/>
        <w:gridCol w:w="82"/>
        <w:gridCol w:w="1796"/>
        <w:gridCol w:w="46"/>
        <w:gridCol w:w="2695"/>
        <w:gridCol w:w="1416"/>
        <w:gridCol w:w="568"/>
        <w:gridCol w:w="568"/>
        <w:gridCol w:w="2692"/>
        <w:gridCol w:w="2127"/>
        <w:gridCol w:w="1556"/>
        <w:gridCol w:w="991"/>
      </w:tblGrid>
      <w:tr w:rsidR="00B167FD" w:rsidRPr="00FC5342" w:rsidTr="002D752C">
        <w:trPr>
          <w:cantSplit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C5342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№</w:t>
            </w:r>
            <w:r w:rsidRPr="00FC5342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6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C5342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C5342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Норматив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C5342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Ссылка на норматив</w:t>
            </w:r>
          </w:p>
        </w:tc>
        <w:tc>
          <w:tcPr>
            <w:tcW w:w="1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C5342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Наличие элемента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C5342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Фактическое состояние</w:t>
            </w:r>
          </w:p>
          <w:p w:rsidR="009D6C03" w:rsidRPr="00FC5342" w:rsidRDefault="009D6C03" w:rsidP="00E31A8E">
            <w:pPr>
              <w:contextualSpacing/>
              <w:jc w:val="center"/>
              <w:rPr>
                <w:i/>
                <w:sz w:val="22"/>
                <w:szCs w:val="22"/>
              </w:rPr>
            </w:pPr>
            <w:r w:rsidRPr="00FC5342">
              <w:rPr>
                <w:i/>
                <w:sz w:val="22"/>
                <w:szCs w:val="22"/>
              </w:rPr>
              <w:t>(</w:t>
            </w:r>
            <w:r w:rsidR="00AA5786" w:rsidRPr="00FC5342">
              <w:rPr>
                <w:i/>
                <w:sz w:val="22"/>
                <w:szCs w:val="22"/>
              </w:rPr>
              <w:t xml:space="preserve">в т.ч. </w:t>
            </w:r>
            <w:r w:rsidR="00871763" w:rsidRPr="00FC5342">
              <w:rPr>
                <w:i/>
                <w:sz w:val="22"/>
                <w:szCs w:val="22"/>
              </w:rPr>
              <w:t>результаты замеров)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C5342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Выявленные нарушения и замечания</w:t>
            </w:r>
          </w:p>
        </w:tc>
      </w:tr>
      <w:tr w:rsidR="009A14A1" w:rsidRPr="00FC5342" w:rsidTr="002D752C">
        <w:trPr>
          <w:cantSplit/>
          <w:trHeight w:val="1038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C5342" w:rsidRDefault="00B167FD" w:rsidP="00E31A8E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C5342" w:rsidRDefault="00B167FD" w:rsidP="00E31A8E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C5342" w:rsidRDefault="00B167FD" w:rsidP="00E31A8E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C5342" w:rsidRDefault="00B167FD" w:rsidP="00E31A8E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FC5342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есть/нет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FC5342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№ на</w:t>
            </w:r>
            <w:r w:rsidRPr="00FC5342">
              <w:rPr>
                <w:sz w:val="22"/>
                <w:szCs w:val="22"/>
              </w:rPr>
              <w:br/>
              <w:t>плане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FC5342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фото</w:t>
            </w:r>
          </w:p>
        </w:tc>
        <w:tc>
          <w:tcPr>
            <w:tcW w:w="7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D" w:rsidRPr="00FC5342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31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Содержание</w:t>
            </w:r>
          </w:p>
          <w:p w:rsidR="00B167FD" w:rsidRPr="00FC5342" w:rsidRDefault="00A7680C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ED6331">
              <w:rPr>
                <w:i/>
                <w:sz w:val="18"/>
                <w:szCs w:val="18"/>
              </w:rPr>
              <w:t>(обозначить соответствует ли нормативу)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C5342" w:rsidRDefault="00E31A8E" w:rsidP="00295E53">
            <w:pPr>
              <w:ind w:left="-26"/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FC5342">
              <w:rPr>
                <w:spacing w:val="-8"/>
                <w:sz w:val="22"/>
                <w:szCs w:val="22"/>
              </w:rPr>
              <w:t>Значимо</w:t>
            </w:r>
            <w:r w:rsidRPr="00FC5342">
              <w:rPr>
                <w:spacing w:val="-8"/>
                <w:sz w:val="22"/>
                <w:szCs w:val="22"/>
              </w:rPr>
              <w:br/>
              <w:t xml:space="preserve"> для</w:t>
            </w:r>
            <w:r w:rsidRPr="00FC5342">
              <w:rPr>
                <w:spacing w:val="-8"/>
                <w:sz w:val="22"/>
                <w:szCs w:val="22"/>
              </w:rPr>
              <w:br/>
              <w:t xml:space="preserve">инвалида </w:t>
            </w:r>
            <w:r w:rsidR="00B167FD" w:rsidRPr="00ED6331">
              <w:rPr>
                <w:i/>
                <w:spacing w:val="-8"/>
                <w:sz w:val="18"/>
                <w:szCs w:val="18"/>
              </w:rPr>
              <w:t>(категория)</w:t>
            </w:r>
          </w:p>
        </w:tc>
      </w:tr>
      <w:tr w:rsidR="009A14A1" w:rsidRPr="00FC5342" w:rsidTr="002D752C">
        <w:trPr>
          <w:cantSplit/>
          <w:trHeight w:val="24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C5342" w:rsidRDefault="00124DBC" w:rsidP="00E31A8E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1</w:t>
            </w: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C5342" w:rsidRDefault="00124DBC" w:rsidP="00E31A8E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C5342" w:rsidRDefault="00124DBC" w:rsidP="00E31A8E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C5342" w:rsidRDefault="00124DBC" w:rsidP="00E31A8E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C5342" w:rsidRDefault="00124DBC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C5342" w:rsidRDefault="00124DBC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6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C5342" w:rsidRDefault="00124DBC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7</w:t>
            </w: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C5342" w:rsidRDefault="00124DBC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C5342" w:rsidRDefault="00124DBC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C5342" w:rsidRDefault="00124DBC" w:rsidP="00E31A8E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FC5342">
              <w:rPr>
                <w:spacing w:val="-8"/>
                <w:sz w:val="22"/>
                <w:szCs w:val="22"/>
              </w:rPr>
              <w:t>10</w:t>
            </w:r>
          </w:p>
        </w:tc>
      </w:tr>
      <w:tr w:rsidR="00201C1B" w:rsidRPr="00FC5342" w:rsidTr="00177C61">
        <w:trPr>
          <w:cantSplit/>
          <w:trHeight w:val="44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177C61" w:rsidRDefault="00201C1B" w:rsidP="00201C1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FC5342">
              <w:rPr>
                <w:rFonts w:ascii="Times New Roman" w:hAnsi="Times New Roman" w:cs="Times New Roman"/>
                <w:b/>
                <w:iCs/>
                <w:szCs w:val="22"/>
              </w:rPr>
              <w:t xml:space="preserve">Центральный вход. </w:t>
            </w:r>
            <w:r w:rsidRPr="00FC5342">
              <w:rPr>
                <w:rFonts w:ascii="Times New Roman" w:hAnsi="Times New Roman" w:cs="Times New Roman"/>
                <w:b/>
                <w:i/>
                <w:iCs/>
                <w:szCs w:val="22"/>
              </w:rPr>
              <w:t>Центральный вход не оборудован для МГН</w:t>
            </w:r>
            <w:r w:rsidR="00177C61">
              <w:rPr>
                <w:rFonts w:ascii="Times New Roman" w:hAnsi="Times New Roman" w:cs="Times New Roman"/>
                <w:b/>
                <w:i/>
                <w:iCs/>
                <w:szCs w:val="22"/>
              </w:rPr>
              <w:t xml:space="preserve"> </w:t>
            </w:r>
          </w:p>
        </w:tc>
      </w:tr>
      <w:tr w:rsidR="00201C1B" w:rsidRPr="00FC5342" w:rsidTr="00F502EB">
        <w:trPr>
          <w:cantSplit/>
          <w:trHeight w:val="314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61" w:rsidRDefault="00177C61" w:rsidP="00201C1B">
            <w:pPr>
              <w:contextualSpacing/>
              <w:rPr>
                <w:b/>
                <w:sz w:val="22"/>
                <w:szCs w:val="22"/>
              </w:rPr>
            </w:pPr>
          </w:p>
          <w:p w:rsidR="00201C1B" w:rsidRPr="00FC5342" w:rsidRDefault="00201C1B" w:rsidP="00201C1B">
            <w:pPr>
              <w:contextualSpacing/>
              <w:rPr>
                <w:b/>
                <w:iCs/>
                <w:sz w:val="22"/>
                <w:szCs w:val="22"/>
              </w:rPr>
            </w:pPr>
            <w:r w:rsidRPr="00FC5342">
              <w:rPr>
                <w:b/>
                <w:sz w:val="22"/>
                <w:szCs w:val="22"/>
              </w:rPr>
              <w:t xml:space="preserve">2.1.   </w:t>
            </w:r>
          </w:p>
        </w:tc>
        <w:tc>
          <w:tcPr>
            <w:tcW w:w="47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61" w:rsidRDefault="00177C61" w:rsidP="0067614E">
            <w:pPr>
              <w:pStyle w:val="ConsPlusNormal"/>
              <w:contextualSpacing/>
              <w:rPr>
                <w:rFonts w:ascii="Times New Roman" w:hAnsi="Times New Roman" w:cs="Times New Roman"/>
                <w:b/>
                <w:szCs w:val="22"/>
              </w:rPr>
            </w:pPr>
          </w:p>
          <w:p w:rsidR="00201C1B" w:rsidRDefault="00201C1B" w:rsidP="0067614E">
            <w:pPr>
              <w:pStyle w:val="ConsPlusNormal"/>
              <w:contextualSpacing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FC5342">
              <w:rPr>
                <w:rFonts w:ascii="Times New Roman" w:hAnsi="Times New Roman" w:cs="Times New Roman"/>
                <w:b/>
                <w:szCs w:val="22"/>
              </w:rPr>
              <w:t>Лестница (наружная)</w:t>
            </w:r>
            <w:r w:rsidRPr="00FC5342">
              <w:rPr>
                <w:rFonts w:ascii="Times New Roman" w:hAnsi="Times New Roman" w:cs="Times New Roman"/>
                <w:b/>
                <w:i/>
                <w:szCs w:val="22"/>
              </w:rPr>
              <w:t xml:space="preserve"> </w:t>
            </w:r>
            <w:r w:rsidR="001E535C" w:rsidRPr="00FC5342">
              <w:rPr>
                <w:rFonts w:ascii="Times New Roman" w:hAnsi="Times New Roman" w:cs="Times New Roman"/>
                <w:b/>
                <w:i/>
                <w:szCs w:val="22"/>
              </w:rPr>
              <w:t xml:space="preserve">Лестница </w:t>
            </w:r>
            <w:r w:rsidR="0067614E" w:rsidRPr="00FC5342">
              <w:rPr>
                <w:rFonts w:ascii="Times New Roman" w:hAnsi="Times New Roman" w:cs="Times New Roman"/>
                <w:b/>
                <w:i/>
                <w:szCs w:val="22"/>
              </w:rPr>
              <w:t>7</w:t>
            </w:r>
            <w:r w:rsidR="001E535C" w:rsidRPr="00FC5342">
              <w:rPr>
                <w:rFonts w:ascii="Times New Roman" w:hAnsi="Times New Roman" w:cs="Times New Roman"/>
                <w:b/>
                <w:i/>
                <w:szCs w:val="22"/>
              </w:rPr>
              <w:t xml:space="preserve"> ступеней</w:t>
            </w:r>
          </w:p>
          <w:p w:rsidR="00177C61" w:rsidRPr="00FC5342" w:rsidRDefault="00177C61" w:rsidP="0067614E">
            <w:pPr>
              <w:pStyle w:val="ConsPlusNormal"/>
              <w:contextualSpacing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201C1B" w:rsidRPr="00FC5342" w:rsidTr="002D752C">
        <w:trPr>
          <w:cantSplit/>
          <w:trHeight w:val="1027"/>
        </w:trPr>
        <w:tc>
          <w:tcPr>
            <w:tcW w:w="243" w:type="pct"/>
            <w:gridSpan w:val="2"/>
            <w:vAlign w:val="center"/>
          </w:tcPr>
          <w:p w:rsidR="00201C1B" w:rsidRPr="00FC5342" w:rsidRDefault="00201C1B" w:rsidP="00E34AD4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lastRenderedPageBreak/>
              <w:t>2.1.1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E34AD4">
            <w:pPr>
              <w:spacing w:line="240" w:lineRule="exact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Поручни лестниц 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E34AD4">
            <w:pPr>
              <w:spacing w:line="240" w:lineRule="exact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- с двух сторон лестничного марша;</w:t>
            </w:r>
          </w:p>
          <w:p w:rsidR="00201C1B" w:rsidRPr="00FC5342" w:rsidRDefault="00201C1B" w:rsidP="00E34AD4">
            <w:pPr>
              <w:spacing w:line="240" w:lineRule="exact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- при ширине лестницы 4 м и более установлены центральные двусторонние поручни.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E34AD4">
            <w:pPr>
              <w:spacing w:line="240" w:lineRule="exact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п. 5.3 ГОСТ Р 51261-2022</w:t>
            </w:r>
          </w:p>
          <w:p w:rsidR="00201C1B" w:rsidRPr="00FC5342" w:rsidRDefault="00201C1B" w:rsidP="00E34AD4">
            <w:pPr>
              <w:spacing w:line="240" w:lineRule="exact"/>
              <w:rPr>
                <w:sz w:val="22"/>
                <w:szCs w:val="22"/>
              </w:rPr>
            </w:pPr>
          </w:p>
          <w:p w:rsidR="00201C1B" w:rsidRPr="00FC5342" w:rsidRDefault="00201C1B" w:rsidP="00E34AD4">
            <w:pPr>
              <w:spacing w:line="240" w:lineRule="exact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п. 5.1.13 СП 59.13330.2020</w:t>
            </w:r>
          </w:p>
        </w:tc>
        <w:tc>
          <w:tcPr>
            <w:tcW w:w="187" w:type="pct"/>
            <w:vAlign w:val="center"/>
          </w:tcPr>
          <w:p w:rsidR="00201C1B" w:rsidRPr="00FC5342" w:rsidRDefault="00A36260" w:rsidP="00E34AD4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FC5342">
              <w:rPr>
                <w:rFonts w:ascii="Times New Roman" w:eastAsiaTheme="minorEastAsia" w:hAnsi="Times New Roman" w:cs="Times New Roman"/>
                <w:szCs w:val="22"/>
              </w:rPr>
              <w:t xml:space="preserve">Нет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E34AD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C64AB3" w:rsidP="00E34AD4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noProof/>
                <w:sz w:val="22"/>
                <w:szCs w:val="22"/>
              </w:rPr>
              <w:drawing>
                <wp:inline distT="0" distB="0" distL="0" distR="0">
                  <wp:extent cx="1349808" cy="1800000"/>
                  <wp:effectExtent l="19050" t="0" r="2742" b="0"/>
                  <wp:docPr id="21" name="Рисунок 21" descr="https://sun9-28.userapi.com/impg/7fawpxJaBoI2RQksqcSp-wCRBCWRTcs5ovh6Pw/26ssd1v9z1g.jpg?size=1620x2160&amp;quality=95&amp;sign=b55e52853d635cfb0ca30aed6149365c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sun9-28.userapi.com/impg/7fawpxJaBoI2RQksqcSp-wCRBCWRTcs5ovh6Pw/26ssd1v9z1g.jpg?size=1620x2160&amp;quality=95&amp;sign=b55e52853d635cfb0ca30aed6149365c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808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342">
              <w:rPr>
                <w:sz w:val="22"/>
                <w:szCs w:val="22"/>
              </w:rPr>
              <w:t xml:space="preserve"> 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915DFF" w:rsidRDefault="00C64AB3" w:rsidP="00E34AD4">
            <w:pPr>
              <w:contextualSpacing/>
              <w:rPr>
                <w:color w:val="FF0000"/>
                <w:sz w:val="22"/>
                <w:szCs w:val="22"/>
              </w:rPr>
            </w:pPr>
            <w:r w:rsidRPr="00915DFF">
              <w:rPr>
                <w:color w:val="FF0000"/>
                <w:sz w:val="22"/>
                <w:szCs w:val="22"/>
              </w:rPr>
              <w:t>Поручни отсутствуют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C64AB3" w:rsidP="00E34AD4">
            <w:pPr>
              <w:contextualSpacing/>
              <w:rPr>
                <w:b/>
                <w:sz w:val="22"/>
                <w:szCs w:val="22"/>
              </w:rPr>
            </w:pPr>
            <w:r w:rsidRPr="00FC5342">
              <w:rPr>
                <w:b/>
                <w:sz w:val="22"/>
                <w:szCs w:val="22"/>
              </w:rPr>
              <w:t>Не соответствует нормативу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E34AD4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О, С</w:t>
            </w:r>
          </w:p>
        </w:tc>
      </w:tr>
      <w:tr w:rsidR="00201C1B" w:rsidRPr="00FC5342" w:rsidTr="002D752C">
        <w:trPr>
          <w:cantSplit/>
          <w:trHeight w:val="579"/>
        </w:trPr>
        <w:tc>
          <w:tcPr>
            <w:tcW w:w="243" w:type="pct"/>
            <w:gridSpan w:val="2"/>
            <w:vAlign w:val="center"/>
          </w:tcPr>
          <w:p w:rsidR="00201C1B" w:rsidRPr="00FC5342" w:rsidRDefault="00201C1B" w:rsidP="00E9702C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2.1.</w:t>
            </w:r>
            <w:r w:rsidR="00E9702C" w:rsidRPr="00FC5342">
              <w:rPr>
                <w:sz w:val="22"/>
                <w:szCs w:val="22"/>
              </w:rPr>
              <w:t>2</w:t>
            </w:r>
          </w:p>
        </w:tc>
        <w:tc>
          <w:tcPr>
            <w:tcW w:w="606" w:type="pct"/>
            <w:gridSpan w:val="2"/>
            <w:vAlign w:val="center"/>
          </w:tcPr>
          <w:p w:rsidR="00201C1B" w:rsidRPr="00FC5342" w:rsidRDefault="00201C1B" w:rsidP="00E31A8E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5342">
              <w:rPr>
                <w:rFonts w:ascii="Times New Roman" w:hAnsi="Times New Roman" w:cs="Times New Roman"/>
                <w:sz w:val="22"/>
                <w:szCs w:val="22"/>
              </w:rPr>
              <w:t>Ширина лестничного марша</w:t>
            </w:r>
          </w:p>
        </w:tc>
        <w:tc>
          <w:tcPr>
            <w:tcW w:w="887" w:type="pct"/>
            <w:vAlign w:val="center"/>
          </w:tcPr>
          <w:p w:rsidR="00201C1B" w:rsidRPr="00FC5342" w:rsidRDefault="00201C1B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не менее 1,35 м. </w:t>
            </w:r>
          </w:p>
        </w:tc>
        <w:tc>
          <w:tcPr>
            <w:tcW w:w="466" w:type="pct"/>
            <w:vAlign w:val="center"/>
          </w:tcPr>
          <w:p w:rsidR="00201C1B" w:rsidRPr="00FC5342" w:rsidRDefault="00201C1B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п. 5.1.12 СП 59.13330.2020</w:t>
            </w:r>
          </w:p>
        </w:tc>
        <w:tc>
          <w:tcPr>
            <w:tcW w:w="187" w:type="pct"/>
            <w:vAlign w:val="center"/>
          </w:tcPr>
          <w:p w:rsidR="00201C1B" w:rsidRPr="00FC5342" w:rsidRDefault="00C64AB3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Есть 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1E535C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1E535C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Ширина лестничного марша 2,6 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1E535C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О</w:t>
            </w:r>
          </w:p>
        </w:tc>
      </w:tr>
      <w:tr w:rsidR="00201C1B" w:rsidRPr="00FC5342" w:rsidTr="002D752C">
        <w:trPr>
          <w:cantSplit/>
          <w:trHeight w:val="405"/>
        </w:trPr>
        <w:tc>
          <w:tcPr>
            <w:tcW w:w="243" w:type="pct"/>
            <w:gridSpan w:val="2"/>
            <w:vAlign w:val="center"/>
          </w:tcPr>
          <w:p w:rsidR="00201C1B" w:rsidRPr="00FC5342" w:rsidRDefault="00201C1B" w:rsidP="00E9702C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2.1.</w:t>
            </w:r>
            <w:r w:rsidR="00E9702C" w:rsidRPr="00FC5342">
              <w:rPr>
                <w:sz w:val="22"/>
                <w:szCs w:val="22"/>
              </w:rPr>
              <w:t>3</w:t>
            </w:r>
          </w:p>
        </w:tc>
        <w:tc>
          <w:tcPr>
            <w:tcW w:w="606" w:type="pct"/>
            <w:gridSpan w:val="2"/>
            <w:vAlign w:val="center"/>
          </w:tcPr>
          <w:p w:rsidR="00201C1B" w:rsidRPr="00FC5342" w:rsidRDefault="00201C1B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- Ширина проступи лестниц;</w:t>
            </w:r>
          </w:p>
          <w:p w:rsidR="00201C1B" w:rsidRPr="00FC5342" w:rsidRDefault="00201C1B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- Высота подступенка</w:t>
            </w:r>
          </w:p>
        </w:tc>
        <w:tc>
          <w:tcPr>
            <w:tcW w:w="887" w:type="pct"/>
            <w:vAlign w:val="center"/>
          </w:tcPr>
          <w:p w:rsidR="00201C1B" w:rsidRPr="00FC5342" w:rsidRDefault="00201C1B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Ширину проступей следует принимать от 0,35 до 0,4 м</w:t>
            </w:r>
          </w:p>
          <w:p w:rsidR="00201C1B" w:rsidRPr="00FC5342" w:rsidRDefault="00201C1B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- высоту ступеней от 0,12 до 0,15 м.</w:t>
            </w:r>
          </w:p>
        </w:tc>
        <w:tc>
          <w:tcPr>
            <w:tcW w:w="466" w:type="pct"/>
            <w:vAlign w:val="center"/>
          </w:tcPr>
          <w:p w:rsidR="00201C1B" w:rsidRPr="00FC5342" w:rsidRDefault="00201C1B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п. 5.1.12 СП </w:t>
            </w:r>
          </w:p>
          <w:p w:rsidR="00201C1B" w:rsidRPr="00FC5342" w:rsidRDefault="00201C1B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59.13330.2020</w:t>
            </w:r>
          </w:p>
        </w:tc>
        <w:tc>
          <w:tcPr>
            <w:tcW w:w="187" w:type="pct"/>
            <w:vAlign w:val="center"/>
          </w:tcPr>
          <w:p w:rsidR="00201C1B" w:rsidRPr="00FC5342" w:rsidRDefault="001E535C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1E535C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noProof/>
                <w:sz w:val="22"/>
                <w:szCs w:val="22"/>
              </w:rPr>
              <w:drawing>
                <wp:inline distT="0" distB="0" distL="0" distR="0">
                  <wp:extent cx="1349551" cy="1800000"/>
                  <wp:effectExtent l="19050" t="0" r="2999" b="0"/>
                  <wp:docPr id="1" name="Рисунок 1" descr="https://sun9-66.userapi.com/impg/c1qfVkecye_MQBXMj3t_mPJYOZEGhc2Qir9nMg/wV2TLsTE-os.jpg?size=1620x2160&amp;quality=95&amp;sign=84af2da07045c966a820d15d30fb90d4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66.userapi.com/impg/c1qfVkecye_MQBXMj3t_mPJYOZEGhc2Qir9nMg/wV2TLsTE-os.jpg?size=1620x2160&amp;quality=95&amp;sign=84af2da07045c966a820d15d30fb90d4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55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342">
              <w:rPr>
                <w:sz w:val="22"/>
                <w:szCs w:val="22"/>
              </w:rPr>
              <w:t xml:space="preserve"> 7</w:t>
            </w:r>
            <w:r w:rsidR="009136C2" w:rsidRPr="00FC5342">
              <w:rPr>
                <w:noProof/>
                <w:sz w:val="22"/>
                <w:szCs w:val="22"/>
              </w:rPr>
              <w:drawing>
                <wp:inline distT="0" distB="0" distL="0" distR="0">
                  <wp:extent cx="1349551" cy="1800000"/>
                  <wp:effectExtent l="19050" t="0" r="2999" b="0"/>
                  <wp:docPr id="7" name="Рисунок 7" descr="https://sun9-59.userapi.com/impg/udDPzPWHWYEgVQf-ng3L6dGFKbgp6KrxX2-p6g/qftiNzsmCkU.jpg?size=1620x2160&amp;quality=95&amp;sign=b3c47f2bfe223b98ca333e9bc54c62b8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un9-59.userapi.com/impg/udDPzPWHWYEgVQf-ng3L6dGFKbgp6KrxX2-p6g/qftiNzsmCkU.jpg?size=1620x2160&amp;quality=95&amp;sign=b3c47f2bfe223b98ca333e9bc54c62b8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55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136C2" w:rsidRPr="00FC5342">
              <w:rPr>
                <w:sz w:val="22"/>
                <w:szCs w:val="22"/>
              </w:rPr>
              <w:t xml:space="preserve"> 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915DFF" w:rsidRDefault="001E535C" w:rsidP="00E31A8E">
            <w:pPr>
              <w:contextualSpacing/>
              <w:rPr>
                <w:bCs/>
                <w:color w:val="FF0000"/>
                <w:sz w:val="22"/>
                <w:szCs w:val="22"/>
              </w:rPr>
            </w:pPr>
            <w:r w:rsidRPr="00915DFF">
              <w:rPr>
                <w:bCs/>
                <w:color w:val="FF0000"/>
                <w:sz w:val="22"/>
                <w:szCs w:val="22"/>
              </w:rPr>
              <w:t>Ширина проступи 0,33м, 0,30м, 0,31м, 0,3м, 0,31м</w:t>
            </w:r>
          </w:p>
          <w:p w:rsidR="001E535C" w:rsidRPr="00915DFF" w:rsidRDefault="001E535C" w:rsidP="00E31A8E">
            <w:pPr>
              <w:contextualSpacing/>
              <w:rPr>
                <w:bCs/>
                <w:color w:val="FF0000"/>
                <w:sz w:val="22"/>
                <w:szCs w:val="22"/>
              </w:rPr>
            </w:pPr>
          </w:p>
          <w:p w:rsidR="001E535C" w:rsidRPr="00915DFF" w:rsidRDefault="00254FC9" w:rsidP="001E535C">
            <w:pPr>
              <w:contextualSpacing/>
              <w:rPr>
                <w:bCs/>
                <w:color w:val="FF0000"/>
                <w:sz w:val="22"/>
                <w:szCs w:val="22"/>
              </w:rPr>
            </w:pPr>
            <w:r w:rsidRPr="00915DFF">
              <w:rPr>
                <w:bCs/>
                <w:color w:val="FF0000"/>
                <w:sz w:val="22"/>
                <w:szCs w:val="22"/>
              </w:rPr>
              <w:t>В</w:t>
            </w:r>
            <w:r w:rsidR="001E535C" w:rsidRPr="00915DFF">
              <w:rPr>
                <w:bCs/>
                <w:color w:val="FF0000"/>
                <w:sz w:val="22"/>
                <w:szCs w:val="22"/>
              </w:rPr>
              <w:t>ысота ступеней 0,16м, 0,17м, 0,18м, 0,055 м</w:t>
            </w:r>
          </w:p>
          <w:p w:rsidR="009136C2" w:rsidRPr="00FC5342" w:rsidRDefault="009136C2" w:rsidP="001E535C">
            <w:pPr>
              <w:contextualSpacing/>
              <w:rPr>
                <w:bCs/>
                <w:sz w:val="22"/>
                <w:szCs w:val="22"/>
              </w:rPr>
            </w:pPr>
          </w:p>
          <w:p w:rsidR="009136C2" w:rsidRPr="00FC5342" w:rsidRDefault="00254FC9" w:rsidP="009136C2">
            <w:pPr>
              <w:contextualSpacing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Высота одиночной ступени перед площадкой</w:t>
            </w:r>
            <w:r w:rsidR="009136C2" w:rsidRPr="00FC5342">
              <w:rPr>
                <w:bCs/>
                <w:sz w:val="22"/>
                <w:szCs w:val="22"/>
              </w:rPr>
              <w:t xml:space="preserve"> 0,125м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1E535C" w:rsidP="00E31A8E">
            <w:pPr>
              <w:contextualSpacing/>
              <w:rPr>
                <w:b/>
                <w:sz w:val="22"/>
                <w:szCs w:val="22"/>
              </w:rPr>
            </w:pPr>
            <w:r w:rsidRPr="00FC5342">
              <w:rPr>
                <w:b/>
                <w:sz w:val="22"/>
                <w:szCs w:val="22"/>
              </w:rPr>
              <w:t>Не соответствует нормативу</w:t>
            </w:r>
          </w:p>
          <w:p w:rsidR="0027488B" w:rsidRPr="00FC5342" w:rsidRDefault="0027488B" w:rsidP="00E31A8E">
            <w:pPr>
              <w:contextualSpacing/>
              <w:rPr>
                <w:b/>
                <w:sz w:val="22"/>
                <w:szCs w:val="22"/>
              </w:rPr>
            </w:pPr>
          </w:p>
          <w:p w:rsidR="0027488B" w:rsidRPr="00FC5342" w:rsidRDefault="0027488B" w:rsidP="00E31A8E">
            <w:pPr>
              <w:contextualSpacing/>
              <w:rPr>
                <w:b/>
                <w:sz w:val="22"/>
                <w:szCs w:val="22"/>
              </w:rPr>
            </w:pPr>
          </w:p>
          <w:p w:rsidR="0027488B" w:rsidRPr="00FC5342" w:rsidRDefault="0027488B" w:rsidP="00E31A8E">
            <w:pPr>
              <w:contextualSpacing/>
              <w:rPr>
                <w:b/>
                <w:sz w:val="22"/>
                <w:szCs w:val="22"/>
              </w:rPr>
            </w:pPr>
          </w:p>
          <w:p w:rsidR="0027488B" w:rsidRPr="00FC5342" w:rsidRDefault="0027488B" w:rsidP="00E31A8E">
            <w:pPr>
              <w:contextualSpacing/>
              <w:rPr>
                <w:b/>
                <w:sz w:val="22"/>
                <w:szCs w:val="22"/>
              </w:rPr>
            </w:pPr>
          </w:p>
          <w:p w:rsidR="0027488B" w:rsidRPr="00FC5342" w:rsidRDefault="0027488B" w:rsidP="00E31A8E">
            <w:pPr>
              <w:contextualSpacing/>
              <w:rPr>
                <w:b/>
                <w:sz w:val="22"/>
                <w:szCs w:val="22"/>
              </w:rPr>
            </w:pPr>
          </w:p>
          <w:p w:rsidR="0027488B" w:rsidRPr="00FC5342" w:rsidRDefault="0027488B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О, С</w:t>
            </w:r>
          </w:p>
        </w:tc>
      </w:tr>
      <w:tr w:rsidR="00201C1B" w:rsidRPr="00FC5342" w:rsidTr="002D752C">
        <w:trPr>
          <w:cantSplit/>
          <w:trHeight w:val="642"/>
        </w:trPr>
        <w:tc>
          <w:tcPr>
            <w:tcW w:w="243" w:type="pct"/>
            <w:gridSpan w:val="2"/>
            <w:vAlign w:val="center"/>
          </w:tcPr>
          <w:p w:rsidR="00201C1B" w:rsidRPr="00FC5342" w:rsidRDefault="00201C1B" w:rsidP="00E9702C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lastRenderedPageBreak/>
              <w:t>2.1.</w:t>
            </w:r>
            <w:r w:rsidR="00E9702C" w:rsidRPr="00FC5342">
              <w:rPr>
                <w:sz w:val="22"/>
                <w:szCs w:val="22"/>
              </w:rPr>
              <w:t>4</w:t>
            </w:r>
          </w:p>
        </w:tc>
        <w:tc>
          <w:tcPr>
            <w:tcW w:w="606" w:type="pct"/>
            <w:gridSpan w:val="2"/>
            <w:vAlign w:val="center"/>
          </w:tcPr>
          <w:p w:rsidR="00201C1B" w:rsidRPr="00FC5342" w:rsidRDefault="00201C1B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Форма и размеры ступеней.</w:t>
            </w:r>
          </w:p>
        </w:tc>
        <w:tc>
          <w:tcPr>
            <w:tcW w:w="887" w:type="pct"/>
            <w:vAlign w:val="center"/>
          </w:tcPr>
          <w:p w:rsidR="00201C1B" w:rsidRPr="00FC5342" w:rsidRDefault="00201C1B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Одинаковы по размерам ширины проступи и высоты подъема ступеней. </w:t>
            </w:r>
          </w:p>
        </w:tc>
        <w:tc>
          <w:tcPr>
            <w:tcW w:w="466" w:type="pct"/>
            <w:vAlign w:val="center"/>
          </w:tcPr>
          <w:p w:rsidR="00201C1B" w:rsidRPr="00FC5342" w:rsidRDefault="00201C1B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п. 5.1.12 СП 59.13330.2020</w:t>
            </w:r>
          </w:p>
        </w:tc>
        <w:tc>
          <w:tcPr>
            <w:tcW w:w="187" w:type="pct"/>
            <w:vAlign w:val="center"/>
          </w:tcPr>
          <w:p w:rsidR="00201C1B" w:rsidRPr="00FC5342" w:rsidRDefault="001E535C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1E535C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915DFF" w:rsidRDefault="001E535C" w:rsidP="00E31A8E">
            <w:pPr>
              <w:contextualSpacing/>
              <w:rPr>
                <w:color w:val="FF0000"/>
                <w:sz w:val="22"/>
                <w:szCs w:val="22"/>
              </w:rPr>
            </w:pPr>
            <w:r w:rsidRPr="00915DFF">
              <w:rPr>
                <w:color w:val="FF0000"/>
                <w:sz w:val="22"/>
                <w:szCs w:val="22"/>
              </w:rPr>
              <w:t xml:space="preserve">Ступени различаются по ширине проступи и высоте </w:t>
            </w:r>
            <w:r w:rsidR="00254FC9" w:rsidRPr="00915DFF">
              <w:rPr>
                <w:color w:val="FF0000"/>
                <w:sz w:val="22"/>
                <w:szCs w:val="22"/>
              </w:rPr>
              <w:t>ступени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1E535C" w:rsidP="00E31A8E">
            <w:pPr>
              <w:contextualSpacing/>
              <w:rPr>
                <w:b/>
                <w:sz w:val="22"/>
                <w:szCs w:val="22"/>
              </w:rPr>
            </w:pPr>
            <w:r w:rsidRPr="00FC5342">
              <w:rPr>
                <w:b/>
                <w:sz w:val="22"/>
                <w:szCs w:val="22"/>
              </w:rPr>
              <w:t>Не соответствует нормативу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О, С</w:t>
            </w:r>
          </w:p>
        </w:tc>
      </w:tr>
      <w:tr w:rsidR="00201C1B" w:rsidRPr="00FC5342" w:rsidTr="002D752C">
        <w:trPr>
          <w:cantSplit/>
          <w:trHeight w:val="1055"/>
        </w:trPr>
        <w:tc>
          <w:tcPr>
            <w:tcW w:w="243" w:type="pct"/>
            <w:gridSpan w:val="2"/>
            <w:vAlign w:val="center"/>
          </w:tcPr>
          <w:p w:rsidR="00201C1B" w:rsidRPr="00FC5342" w:rsidRDefault="00201C1B" w:rsidP="00E9702C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2.1.</w:t>
            </w:r>
            <w:r w:rsidR="00E9702C" w:rsidRPr="00FC5342">
              <w:rPr>
                <w:sz w:val="22"/>
                <w:szCs w:val="22"/>
              </w:rPr>
              <w:t>5</w:t>
            </w:r>
          </w:p>
        </w:tc>
        <w:tc>
          <w:tcPr>
            <w:tcW w:w="606" w:type="pct"/>
            <w:gridSpan w:val="2"/>
            <w:vAlign w:val="center"/>
          </w:tcPr>
          <w:p w:rsidR="00201C1B" w:rsidRPr="00FC5342" w:rsidRDefault="00201C1B" w:rsidP="003E6D83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Контрастные полосы на проступи краевых ступеней лестничных маршей </w:t>
            </w:r>
          </w:p>
        </w:tc>
        <w:tc>
          <w:tcPr>
            <w:tcW w:w="887" w:type="pct"/>
            <w:vAlign w:val="center"/>
          </w:tcPr>
          <w:p w:rsidR="00201C1B" w:rsidRPr="00FC5342" w:rsidRDefault="00201C1B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одна или несколько противоскользящих полос, контрастных с поверхностью ступени, как правило, желтого цвета, общей шириной 0,08 - 0,1 м.</w:t>
            </w:r>
          </w:p>
        </w:tc>
        <w:tc>
          <w:tcPr>
            <w:tcW w:w="466" w:type="pct"/>
            <w:vAlign w:val="center"/>
          </w:tcPr>
          <w:p w:rsidR="00201C1B" w:rsidRPr="00FC5342" w:rsidRDefault="00201C1B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п. 6.2.8 СП 59.13330.2020</w:t>
            </w:r>
          </w:p>
        </w:tc>
        <w:tc>
          <w:tcPr>
            <w:tcW w:w="187" w:type="pct"/>
            <w:vAlign w:val="center"/>
          </w:tcPr>
          <w:p w:rsidR="00201C1B" w:rsidRPr="00FC5342" w:rsidRDefault="009136C2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9136C2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noProof/>
                <w:sz w:val="22"/>
                <w:szCs w:val="22"/>
              </w:rPr>
              <w:drawing>
                <wp:inline distT="0" distB="0" distL="0" distR="0">
                  <wp:extent cx="1349551" cy="1800000"/>
                  <wp:effectExtent l="19050" t="0" r="2999" b="0"/>
                  <wp:docPr id="4" name="Рисунок 4" descr="https://sun9-28.userapi.com/impg/7fawpxJaBoI2RQksqcSp-wCRBCWRTcs5ovh6Pw/26ssd1v9z1g.jpg?size=1620x2160&amp;quality=95&amp;sign=b55e52853d635cfb0ca30aed6149365c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28.userapi.com/impg/7fawpxJaBoI2RQksqcSp-wCRBCWRTcs5ovh6Pw/26ssd1v9z1g.jpg?size=1620x2160&amp;quality=95&amp;sign=b55e52853d635cfb0ca30aed6149365c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55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342">
              <w:rPr>
                <w:sz w:val="22"/>
                <w:szCs w:val="22"/>
              </w:rPr>
              <w:t xml:space="preserve"> 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915DFF" w:rsidRDefault="009136C2" w:rsidP="00E31A8E">
            <w:pPr>
              <w:contextualSpacing/>
              <w:rPr>
                <w:color w:val="FF0000"/>
                <w:sz w:val="22"/>
                <w:szCs w:val="22"/>
              </w:rPr>
            </w:pPr>
            <w:r w:rsidRPr="00915DFF">
              <w:rPr>
                <w:color w:val="FF0000"/>
                <w:sz w:val="22"/>
                <w:szCs w:val="22"/>
              </w:rPr>
              <w:t>Контрастные полосы на проступи краевых ступеней лестничных маршей отсутствуют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9136C2" w:rsidP="00E31A8E">
            <w:pPr>
              <w:contextualSpacing/>
              <w:rPr>
                <w:b/>
                <w:sz w:val="22"/>
                <w:szCs w:val="22"/>
              </w:rPr>
            </w:pPr>
            <w:r w:rsidRPr="00FC5342">
              <w:rPr>
                <w:b/>
                <w:sz w:val="22"/>
                <w:szCs w:val="22"/>
              </w:rPr>
              <w:t>Не соответствует нормативу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С</w:t>
            </w:r>
          </w:p>
        </w:tc>
      </w:tr>
      <w:tr w:rsidR="00201C1B" w:rsidRPr="00FC5342" w:rsidTr="002D752C">
        <w:trPr>
          <w:cantSplit/>
          <w:trHeight w:val="1055"/>
        </w:trPr>
        <w:tc>
          <w:tcPr>
            <w:tcW w:w="243" w:type="pct"/>
            <w:gridSpan w:val="2"/>
            <w:shd w:val="clear" w:color="auto" w:fill="FFFFFF" w:themeFill="background1"/>
            <w:vAlign w:val="center"/>
          </w:tcPr>
          <w:p w:rsidR="00201C1B" w:rsidRPr="00FC5342" w:rsidRDefault="00201C1B" w:rsidP="00E9702C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2.1.</w:t>
            </w:r>
            <w:r w:rsidR="00E9702C" w:rsidRPr="00FC5342">
              <w:rPr>
                <w:sz w:val="22"/>
                <w:szCs w:val="22"/>
              </w:rPr>
              <w:t>6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E31A8E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Тактильно-контрастные указатели, выполняющие функцию предупреждения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глубиной 0,5 - 0,6 м и шириной, равной ширине лестничного марша, на расстоянии 0,3 м от кромки проступи первой ступени лестницы (рифы типа усеченных конусов, усеченных куполов, цилиндров, расположенных в линейном порядке)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т. 4 (рис. А.3, приложение А) ГОСТ Р 52875-2018</w:t>
            </w:r>
          </w:p>
        </w:tc>
        <w:tc>
          <w:tcPr>
            <w:tcW w:w="187" w:type="pct"/>
            <w:shd w:val="clear" w:color="auto" w:fill="FFFFFF" w:themeFill="background1"/>
            <w:vAlign w:val="center"/>
          </w:tcPr>
          <w:p w:rsidR="00201C1B" w:rsidRPr="00FC5342" w:rsidRDefault="009136C2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9136C2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915DFF" w:rsidRDefault="009136C2" w:rsidP="00E31A8E">
            <w:pPr>
              <w:contextualSpacing/>
              <w:rPr>
                <w:color w:val="FF0000"/>
                <w:sz w:val="22"/>
                <w:szCs w:val="22"/>
              </w:rPr>
            </w:pPr>
            <w:r w:rsidRPr="00915DFF">
              <w:rPr>
                <w:color w:val="FF0000"/>
                <w:sz w:val="22"/>
                <w:szCs w:val="22"/>
              </w:rPr>
              <w:t>Тактильно-контрастные указатели, выполняющие функцию предупреждения, отсутствуют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9136C2" w:rsidP="00E31A8E">
            <w:pPr>
              <w:contextualSpacing/>
              <w:rPr>
                <w:b/>
                <w:sz w:val="22"/>
                <w:szCs w:val="22"/>
              </w:rPr>
            </w:pPr>
            <w:r w:rsidRPr="00FC5342">
              <w:rPr>
                <w:b/>
                <w:sz w:val="22"/>
                <w:szCs w:val="22"/>
              </w:rPr>
              <w:t>Не соответствуют нормативу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С</w:t>
            </w:r>
          </w:p>
        </w:tc>
      </w:tr>
      <w:tr w:rsidR="00201C1B" w:rsidRPr="00FC5342" w:rsidTr="002D752C">
        <w:trPr>
          <w:cantSplit/>
          <w:trHeight w:val="746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E9702C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2.1.</w:t>
            </w:r>
            <w:r w:rsidR="00E9702C" w:rsidRPr="00FC5342">
              <w:rPr>
                <w:sz w:val="22"/>
                <w:szCs w:val="22"/>
              </w:rPr>
              <w:t>7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Лестница 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продублирована пандусом или подъемным устройством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п. 5.1.14 СП 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9136C2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9136C2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915DFF" w:rsidRDefault="009136C2" w:rsidP="00E31A8E">
            <w:pPr>
              <w:contextualSpacing/>
              <w:rPr>
                <w:color w:val="FF0000"/>
                <w:sz w:val="22"/>
                <w:szCs w:val="22"/>
              </w:rPr>
            </w:pPr>
            <w:r w:rsidRPr="00915DFF">
              <w:rPr>
                <w:color w:val="FF0000"/>
                <w:sz w:val="22"/>
                <w:szCs w:val="22"/>
              </w:rPr>
              <w:t>Лестница не продублирована пандусом или подъемным устройством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9136C2" w:rsidP="00E31A8E">
            <w:pPr>
              <w:contextualSpacing/>
              <w:rPr>
                <w:b/>
                <w:sz w:val="22"/>
                <w:szCs w:val="22"/>
              </w:rPr>
            </w:pPr>
            <w:r w:rsidRPr="00FC5342">
              <w:rPr>
                <w:b/>
                <w:sz w:val="22"/>
                <w:szCs w:val="22"/>
              </w:rPr>
              <w:t>Не соответствует нормативу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К</w:t>
            </w:r>
          </w:p>
        </w:tc>
      </w:tr>
      <w:tr w:rsidR="00201C1B" w:rsidRPr="00FC5342" w:rsidTr="00F502EB">
        <w:trPr>
          <w:cantSplit/>
          <w:trHeight w:val="313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FC5342">
              <w:rPr>
                <w:rFonts w:ascii="Times New Roman" w:hAnsi="Times New Roman" w:cs="Times New Roman"/>
                <w:b/>
                <w:szCs w:val="22"/>
                <w:lang w:val="en-US"/>
              </w:rPr>
              <w:t>2.2</w:t>
            </w:r>
          </w:p>
        </w:tc>
        <w:tc>
          <w:tcPr>
            <w:tcW w:w="47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E31A8E">
            <w:pPr>
              <w:pStyle w:val="ConsPlusNormal"/>
              <w:contextualSpacing/>
              <w:rPr>
                <w:rFonts w:ascii="Times New Roman" w:hAnsi="Times New Roman" w:cs="Times New Roman"/>
                <w:b/>
                <w:szCs w:val="22"/>
              </w:rPr>
            </w:pPr>
            <w:r w:rsidRPr="00FC5342">
              <w:rPr>
                <w:rFonts w:ascii="Times New Roman" w:hAnsi="Times New Roman" w:cs="Times New Roman"/>
                <w:b/>
                <w:szCs w:val="22"/>
              </w:rPr>
              <w:t>Пандус (наружный)</w:t>
            </w:r>
            <w:r w:rsidR="0027488B" w:rsidRPr="00FC5342">
              <w:rPr>
                <w:rFonts w:ascii="Times New Roman" w:hAnsi="Times New Roman" w:cs="Times New Roman"/>
                <w:b/>
                <w:szCs w:val="22"/>
              </w:rPr>
              <w:t xml:space="preserve"> отсутствует</w:t>
            </w:r>
          </w:p>
        </w:tc>
      </w:tr>
      <w:tr w:rsidR="00201C1B" w:rsidRPr="00FC5342" w:rsidTr="00F502EB">
        <w:trPr>
          <w:cantSplit/>
          <w:trHeight w:val="314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3E6D83">
            <w:pPr>
              <w:adjustRightInd w:val="0"/>
              <w:contextualSpacing/>
              <w:jc w:val="center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FC5342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47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E31A8E">
            <w:pPr>
              <w:adjustRightInd w:val="0"/>
              <w:contextualSpacing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FC5342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Входная площадка (перед дверью)</w:t>
            </w:r>
          </w:p>
        </w:tc>
      </w:tr>
      <w:tr w:rsidR="00201C1B" w:rsidRPr="00FC5342" w:rsidTr="002D752C">
        <w:trPr>
          <w:cantSplit/>
          <w:trHeight w:val="1134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083538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lastRenderedPageBreak/>
              <w:t>2.3.1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E31A8E">
            <w:pPr>
              <w:contextualSpacing/>
              <w:rPr>
                <w:color w:val="000000"/>
                <w:sz w:val="22"/>
                <w:szCs w:val="22"/>
              </w:rPr>
            </w:pPr>
            <w:r w:rsidRPr="00FC5342">
              <w:rPr>
                <w:color w:val="000000"/>
                <w:sz w:val="22"/>
                <w:szCs w:val="22"/>
              </w:rPr>
              <w:t xml:space="preserve">Размеры входной площадки 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F84D66">
            <w:pPr>
              <w:contextualSpacing/>
              <w:rPr>
                <w:color w:val="000000"/>
                <w:sz w:val="22"/>
                <w:szCs w:val="22"/>
              </w:rPr>
            </w:pPr>
            <w:r w:rsidRPr="00FC5342">
              <w:rPr>
                <w:color w:val="000000"/>
                <w:sz w:val="22"/>
                <w:szCs w:val="22"/>
              </w:rPr>
              <w:t>- с пандусом не менее 2,2 x 2,2 м.</w:t>
            </w:r>
          </w:p>
          <w:p w:rsidR="00201C1B" w:rsidRPr="00FC5342" w:rsidRDefault="00201C1B" w:rsidP="00F84D66">
            <w:pPr>
              <w:contextualSpacing/>
              <w:rPr>
                <w:color w:val="000000"/>
                <w:sz w:val="22"/>
                <w:szCs w:val="22"/>
              </w:rPr>
            </w:pPr>
            <w:r w:rsidRPr="00FC5342">
              <w:rPr>
                <w:color w:val="000000"/>
                <w:sz w:val="22"/>
                <w:szCs w:val="22"/>
              </w:rPr>
              <w:t>- без пандуса не менее:</w:t>
            </w:r>
          </w:p>
          <w:p w:rsidR="00201C1B" w:rsidRPr="00FC5342" w:rsidRDefault="00201C1B" w:rsidP="00F84D66">
            <w:pPr>
              <w:contextualSpacing/>
              <w:rPr>
                <w:color w:val="000000"/>
                <w:sz w:val="22"/>
                <w:szCs w:val="22"/>
              </w:rPr>
            </w:pPr>
            <w:r w:rsidRPr="00FC5342">
              <w:rPr>
                <w:color w:val="000000"/>
                <w:sz w:val="22"/>
                <w:szCs w:val="22"/>
              </w:rPr>
              <w:t>при новом строительстве 1,6 x 2,2 м;</w:t>
            </w:r>
          </w:p>
          <w:p w:rsidR="00201C1B" w:rsidRPr="00FC5342" w:rsidRDefault="00201C1B" w:rsidP="00F84D66">
            <w:pPr>
              <w:contextualSpacing/>
              <w:rPr>
                <w:color w:val="000000"/>
                <w:sz w:val="22"/>
                <w:szCs w:val="22"/>
              </w:rPr>
            </w:pPr>
            <w:r w:rsidRPr="00FC5342">
              <w:rPr>
                <w:color w:val="000000"/>
                <w:sz w:val="22"/>
                <w:szCs w:val="22"/>
              </w:rPr>
              <w:t>при реконструкции или в рамках "разумного приспособления" 1,4x1,8м</w:t>
            </w:r>
          </w:p>
          <w:p w:rsidR="00201C1B" w:rsidRPr="00FC5342" w:rsidRDefault="00201C1B" w:rsidP="00F84D66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E34AD4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п. 6.1.4 СП 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7488B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7488B" w:rsidP="0027488B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noProof/>
                <w:sz w:val="22"/>
                <w:szCs w:val="22"/>
              </w:rPr>
              <w:drawing>
                <wp:inline distT="0" distB="0" distL="0" distR="0">
                  <wp:extent cx="1349551" cy="1800000"/>
                  <wp:effectExtent l="19050" t="0" r="2999" b="0"/>
                  <wp:docPr id="10" name="Рисунок 10" descr="https://sun9-37.userapi.com/impg/Bh3FMlQ6ldHifOvITM8Mw2PncEHY5m-nVL5WnQ/Q_KZOKASkws.jpg?size=1620x2160&amp;quality=95&amp;sign=9f9e434ec419577a60a77e694f2003d4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un9-37.userapi.com/impg/Bh3FMlQ6ldHifOvITM8Mw2PncEHY5m-nVL5WnQ/Q_KZOKASkws.jpg?size=1620x2160&amp;quality=95&amp;sign=9f9e434ec419577a60a77e694f2003d4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55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342">
              <w:rPr>
                <w:sz w:val="22"/>
                <w:szCs w:val="22"/>
              </w:rPr>
              <w:t xml:space="preserve"> 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7488B" w:rsidP="0067614E">
            <w:pPr>
              <w:contextualSpacing/>
              <w:rPr>
                <w:sz w:val="22"/>
                <w:szCs w:val="22"/>
              </w:rPr>
            </w:pPr>
            <w:r w:rsidRPr="00FC5342">
              <w:rPr>
                <w:color w:val="000000"/>
                <w:sz w:val="22"/>
                <w:szCs w:val="22"/>
              </w:rPr>
              <w:t>Размеры входной площадки 1,8</w:t>
            </w:r>
            <w:r w:rsidR="0067614E" w:rsidRPr="00FC5342">
              <w:rPr>
                <w:color w:val="000000"/>
                <w:sz w:val="22"/>
                <w:szCs w:val="22"/>
              </w:rPr>
              <w:t>0</w:t>
            </w:r>
            <w:r w:rsidRPr="00FC5342">
              <w:rPr>
                <w:color w:val="000000"/>
                <w:sz w:val="22"/>
                <w:szCs w:val="22"/>
              </w:rPr>
              <w:t xml:space="preserve"> х 2,</w:t>
            </w:r>
            <w:r w:rsidR="0067614E" w:rsidRPr="00FC5342">
              <w:rPr>
                <w:color w:val="000000"/>
                <w:sz w:val="22"/>
                <w:szCs w:val="22"/>
              </w:rPr>
              <w:t>8</w:t>
            </w:r>
            <w:r w:rsidRPr="00FC5342">
              <w:rPr>
                <w:color w:val="000000"/>
                <w:sz w:val="22"/>
                <w:szCs w:val="22"/>
              </w:rPr>
              <w:t>0м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C151E7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К, О</w:t>
            </w:r>
          </w:p>
        </w:tc>
      </w:tr>
      <w:tr w:rsidR="00201C1B" w:rsidRPr="00FC5342" w:rsidTr="002D752C">
        <w:trPr>
          <w:cantSplit/>
          <w:trHeight w:val="1134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E9702C" w:rsidP="00282DC3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2.3.2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282DC3">
            <w:pPr>
              <w:spacing w:line="240" w:lineRule="exact"/>
              <w:rPr>
                <w:sz w:val="22"/>
                <w:szCs w:val="22"/>
              </w:rPr>
            </w:pPr>
            <w:r w:rsidRPr="00FC5342">
              <w:rPr>
                <w:rStyle w:val="2"/>
                <w:rFonts w:eastAsiaTheme="minorEastAsia"/>
                <w:sz w:val="22"/>
                <w:szCs w:val="22"/>
              </w:rPr>
              <w:t>Входная площадка при входах,</w:t>
            </w:r>
          </w:p>
          <w:p w:rsidR="00201C1B" w:rsidRPr="00FC5342" w:rsidRDefault="00201C1B" w:rsidP="00282DC3">
            <w:pPr>
              <w:spacing w:line="240" w:lineRule="exact"/>
              <w:rPr>
                <w:sz w:val="22"/>
                <w:szCs w:val="22"/>
              </w:rPr>
            </w:pPr>
            <w:r w:rsidRPr="00FC5342">
              <w:rPr>
                <w:rStyle w:val="2"/>
                <w:rFonts w:eastAsiaTheme="minorEastAsia"/>
                <w:sz w:val="22"/>
                <w:szCs w:val="22"/>
              </w:rPr>
              <w:t>доступных МГН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282DC3">
            <w:pPr>
              <w:spacing w:line="240" w:lineRule="exact"/>
              <w:rPr>
                <w:rStyle w:val="2"/>
                <w:rFonts w:eastAsiaTheme="minorEastAsia"/>
                <w:sz w:val="22"/>
                <w:szCs w:val="22"/>
              </w:rPr>
            </w:pPr>
            <w:r w:rsidRPr="00FC5342">
              <w:rPr>
                <w:rStyle w:val="2"/>
                <w:rFonts w:eastAsiaTheme="minorEastAsia"/>
                <w:sz w:val="22"/>
                <w:szCs w:val="22"/>
              </w:rPr>
              <w:t>Имеет козырек, навес.</w:t>
            </w:r>
          </w:p>
          <w:p w:rsidR="00201C1B" w:rsidRPr="00FC5342" w:rsidRDefault="00201C1B" w:rsidP="00282DC3">
            <w:pPr>
              <w:spacing w:line="240" w:lineRule="exact"/>
              <w:rPr>
                <w:color w:val="000000"/>
                <w:sz w:val="22"/>
                <w:szCs w:val="22"/>
                <w:lang w:bidi="ru-RU"/>
              </w:rPr>
            </w:pPr>
            <w:r w:rsidRPr="00FC5342">
              <w:rPr>
                <w:color w:val="000000"/>
                <w:sz w:val="22"/>
                <w:szCs w:val="22"/>
                <w:lang w:bidi="ru-RU"/>
              </w:rPr>
              <w:t>Поверхность покрытия входной площадки твердая, не допускающая скольжения при намокании.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67646B">
            <w:pPr>
              <w:spacing w:line="235" w:lineRule="exact"/>
              <w:rPr>
                <w:sz w:val="22"/>
                <w:szCs w:val="22"/>
                <w:lang w:bidi="ru-RU"/>
              </w:rPr>
            </w:pPr>
            <w:r w:rsidRPr="00FC5342">
              <w:rPr>
                <w:sz w:val="22"/>
                <w:szCs w:val="22"/>
                <w:lang w:bidi="ru-RU"/>
              </w:rPr>
              <w:t>таблицы А.2. п. 2.4 СП</w:t>
            </w:r>
          </w:p>
          <w:p w:rsidR="00201C1B" w:rsidRPr="00FC5342" w:rsidRDefault="00201C1B" w:rsidP="0067646B">
            <w:pPr>
              <w:spacing w:line="235" w:lineRule="exact"/>
              <w:rPr>
                <w:sz w:val="22"/>
                <w:szCs w:val="22"/>
                <w:lang w:bidi="ru-RU"/>
              </w:rPr>
            </w:pPr>
            <w:r w:rsidRPr="00FC5342">
              <w:rPr>
                <w:sz w:val="22"/>
                <w:szCs w:val="22"/>
                <w:lang w:bidi="ru-RU"/>
              </w:rPr>
              <w:t>136.13330.2012</w:t>
            </w:r>
          </w:p>
          <w:p w:rsidR="00201C1B" w:rsidRPr="00FC5342" w:rsidRDefault="00201C1B" w:rsidP="0067646B">
            <w:pPr>
              <w:spacing w:line="235" w:lineRule="exact"/>
              <w:rPr>
                <w:sz w:val="22"/>
                <w:szCs w:val="22"/>
                <w:lang w:bidi="ru-RU"/>
              </w:rPr>
            </w:pPr>
            <w:r w:rsidRPr="00FC5342">
              <w:rPr>
                <w:sz w:val="22"/>
                <w:szCs w:val="22"/>
                <w:lang w:bidi="ru-RU"/>
              </w:rPr>
              <w:t>п. 5.1.11 СП 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C151E7" w:rsidP="00282DC3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282DC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C151E7" w:rsidP="00C151E7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noProof/>
                <w:sz w:val="22"/>
                <w:szCs w:val="22"/>
              </w:rPr>
              <w:drawing>
                <wp:inline distT="0" distB="0" distL="0" distR="0">
                  <wp:extent cx="1349551" cy="1800000"/>
                  <wp:effectExtent l="19050" t="0" r="2999" b="0"/>
                  <wp:docPr id="13" name="Рисунок 13" descr="https://sun9-58.userapi.com/impg/H7bU5AL0ce0zwwth-RaIZm_I4WWlxsESxn0CSg/IHCNtkIcpu4.jpg?size=1620x2160&amp;quality=95&amp;sign=7fc5ba6c28de6754a4eb60cf7988389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un9-58.userapi.com/impg/H7bU5AL0ce0zwwth-RaIZm_I4WWlxsESxn0CSg/IHCNtkIcpu4.jpg?size=1620x2160&amp;quality=95&amp;sign=7fc5ba6c28de6754a4eb60cf7988389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55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342">
              <w:rPr>
                <w:sz w:val="22"/>
                <w:szCs w:val="22"/>
              </w:rPr>
              <w:t xml:space="preserve"> 10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C151E7" w:rsidP="00282DC3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Входная площадка расположена в нише стены и не подвержена намоканию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C151E7" w:rsidP="00282DC3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54FC9" w:rsidP="00282DC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</w:t>
            </w:r>
          </w:p>
        </w:tc>
      </w:tr>
      <w:tr w:rsidR="00201C1B" w:rsidRPr="00FC5342" w:rsidTr="00F502EB">
        <w:trPr>
          <w:cantSplit/>
          <w:trHeight w:val="344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E31A8E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FC5342">
              <w:rPr>
                <w:b/>
                <w:sz w:val="22"/>
                <w:szCs w:val="22"/>
                <w:lang w:val="en-US"/>
              </w:rPr>
              <w:t>2.4</w:t>
            </w:r>
          </w:p>
        </w:tc>
        <w:tc>
          <w:tcPr>
            <w:tcW w:w="47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E31A8E">
            <w:pPr>
              <w:contextualSpacing/>
              <w:rPr>
                <w:b/>
                <w:sz w:val="22"/>
                <w:szCs w:val="22"/>
              </w:rPr>
            </w:pPr>
            <w:r w:rsidRPr="00FC5342">
              <w:rPr>
                <w:b/>
                <w:sz w:val="22"/>
                <w:szCs w:val="22"/>
              </w:rPr>
              <w:t>Дверь (входная)</w:t>
            </w:r>
          </w:p>
        </w:tc>
      </w:tr>
      <w:tr w:rsidR="00201C1B" w:rsidRPr="00FC5342" w:rsidTr="002D752C">
        <w:trPr>
          <w:cantSplit/>
          <w:trHeight w:val="4818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295E53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lastRenderedPageBreak/>
              <w:t>2.4.1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6119A2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  <w:p w:rsidR="00201C1B" w:rsidRPr="00FC5342" w:rsidRDefault="00201C1B" w:rsidP="006119A2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FC5342">
              <w:rPr>
                <w:color w:val="000000"/>
                <w:sz w:val="22"/>
                <w:szCs w:val="22"/>
              </w:rPr>
              <w:t>Информация об объекте.</w:t>
            </w:r>
          </w:p>
          <w:p w:rsidR="00201C1B" w:rsidRPr="00FC5342" w:rsidRDefault="00201C1B" w:rsidP="00295E5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6119A2">
            <w:pPr>
              <w:adjustRightInd w:val="0"/>
              <w:ind w:right="-17"/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- наличие;</w:t>
            </w:r>
          </w:p>
          <w:p w:rsidR="00201C1B" w:rsidRPr="00FC5342" w:rsidRDefault="00201C1B" w:rsidP="006119A2">
            <w:pPr>
              <w:adjustRightInd w:val="0"/>
              <w:ind w:right="-17"/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- визуальная информация должна располагаться на контрастном фоне с размерами знаков, соответствующими расстоянию распознавания;</w:t>
            </w:r>
          </w:p>
          <w:p w:rsidR="00201C1B" w:rsidRPr="00FC5342" w:rsidRDefault="00201C1B" w:rsidP="006119A2">
            <w:pPr>
              <w:adjustRightInd w:val="0"/>
              <w:ind w:right="-17"/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-информационные таблички с использованием рельефно-линейного шрифта, а также рельефно-точечного шрифта Брайля со стороны дверной ручки на высоте от 1,2 до 1,6 м от уровня пола и на расстоянии 0,1 м от края таблички до края дверного проема</w:t>
            </w:r>
          </w:p>
          <w:p w:rsidR="00201C1B" w:rsidRPr="00FC5342" w:rsidRDefault="00201C1B" w:rsidP="00295E53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FC5342">
              <w:rPr>
                <w:rFonts w:ascii="Times New Roman" w:hAnsi="Times New Roman" w:cs="Times New Roman"/>
                <w:szCs w:val="22"/>
              </w:rPr>
              <w:t>-в местах, в которых находятся недоступные элементы здания, устанавливаются, при необходимости, указатели направления, указывающие путь к ближайшему доступному элементу.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6119A2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п.5.1.3, 6.5.1, 6.5.3, 6.5.4, 6.5.9</w:t>
            </w:r>
          </w:p>
          <w:p w:rsidR="00201C1B" w:rsidRPr="00FC5342" w:rsidRDefault="00201C1B" w:rsidP="006119A2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СП 59.13330.2020</w:t>
            </w:r>
          </w:p>
          <w:p w:rsidR="00201C1B" w:rsidRPr="00FC5342" w:rsidRDefault="00201C1B" w:rsidP="006119A2">
            <w:pPr>
              <w:contextualSpacing/>
              <w:rPr>
                <w:sz w:val="22"/>
                <w:szCs w:val="22"/>
              </w:rPr>
            </w:pPr>
          </w:p>
          <w:p w:rsidR="00201C1B" w:rsidRPr="00FC5342" w:rsidRDefault="00201C1B" w:rsidP="006119A2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п. 4.3.7.3ГОСТ 52131-2019</w:t>
            </w:r>
          </w:p>
          <w:p w:rsidR="00201C1B" w:rsidRPr="00FC5342" w:rsidRDefault="00201C1B" w:rsidP="006119A2">
            <w:pPr>
              <w:contextualSpacing/>
              <w:rPr>
                <w:sz w:val="22"/>
                <w:szCs w:val="22"/>
              </w:rPr>
            </w:pPr>
          </w:p>
          <w:p w:rsidR="00201C1B" w:rsidRPr="00FC5342" w:rsidRDefault="00201C1B" w:rsidP="008808F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AD2260" w:rsidP="00295E53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295E5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8E35B4" w:rsidP="008E35B4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noProof/>
                <w:sz w:val="22"/>
                <w:szCs w:val="22"/>
              </w:rPr>
              <w:drawing>
                <wp:inline distT="0" distB="0" distL="0" distR="0">
                  <wp:extent cx="1349551" cy="1800000"/>
                  <wp:effectExtent l="19050" t="0" r="2999" b="0"/>
                  <wp:docPr id="6" name="Рисунок 4" descr="https://sun9-28.userapi.com/impg/7fawpxJaBoI2RQksqcSp-wCRBCWRTcs5ovh6Pw/26ssd1v9z1g.jpg?size=1620x2160&amp;quality=95&amp;sign=b55e52853d635cfb0ca30aed6149365c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28.userapi.com/impg/7fawpxJaBoI2RQksqcSp-wCRBCWRTcs5ovh6Pw/26ssd1v9z1g.jpg?size=1620x2160&amp;quality=95&amp;sign=b55e52853d635cfb0ca30aed6149365c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55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342">
              <w:rPr>
                <w:sz w:val="22"/>
                <w:szCs w:val="22"/>
              </w:rPr>
              <w:t xml:space="preserve"> 3</w:t>
            </w:r>
            <w:r w:rsidR="00344548" w:rsidRPr="00FC5342">
              <w:rPr>
                <w:sz w:val="22"/>
                <w:szCs w:val="22"/>
              </w:rPr>
              <w:t xml:space="preserve"> </w:t>
            </w:r>
            <w:r w:rsidR="00344548" w:rsidRPr="00FC5342">
              <w:rPr>
                <w:noProof/>
                <w:sz w:val="22"/>
                <w:szCs w:val="22"/>
              </w:rPr>
              <w:drawing>
                <wp:inline distT="0" distB="0" distL="0" distR="0">
                  <wp:extent cx="1349551" cy="1800000"/>
                  <wp:effectExtent l="19050" t="0" r="2999" b="0"/>
                  <wp:docPr id="2" name="Рисунок 1" descr="https://sun9-58.userapi.com/impg/0wNQzEj8_PTvt0Hk88PWp_ZGP7sDDZ77vKvLsQ/YLGn5Y9RWMU.jpg?size=1620x2160&amp;quality=95&amp;sign=5c8a67f67db807f52d1fb1751c632ace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58.userapi.com/impg/0wNQzEj8_PTvt0Hk88PWp_ZGP7sDDZ77vKvLsQ/YLGn5Y9RWMU.jpg?size=1620x2160&amp;quality=95&amp;sign=5c8a67f67db807f52d1fb1751c632ace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55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44548" w:rsidRPr="00FC5342">
              <w:rPr>
                <w:sz w:val="22"/>
                <w:szCs w:val="22"/>
              </w:rPr>
              <w:t xml:space="preserve"> 11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915DFF" w:rsidRDefault="008E35B4" w:rsidP="00295E53">
            <w:pPr>
              <w:contextualSpacing/>
              <w:rPr>
                <w:color w:val="FF0000"/>
                <w:sz w:val="22"/>
                <w:szCs w:val="22"/>
              </w:rPr>
            </w:pPr>
            <w:r w:rsidRPr="00915DFF">
              <w:rPr>
                <w:color w:val="FF0000"/>
                <w:sz w:val="22"/>
                <w:szCs w:val="22"/>
              </w:rPr>
              <w:t xml:space="preserve">Информационные таблички, в том числе с использованием рельефно-линейного шрифта, а также рельефно-точечного шрифта Брайля, </w:t>
            </w:r>
            <w:r w:rsidR="00406C01" w:rsidRPr="00915DFF">
              <w:rPr>
                <w:color w:val="FF0000"/>
                <w:sz w:val="22"/>
                <w:szCs w:val="22"/>
              </w:rPr>
              <w:t>не установлены</w:t>
            </w:r>
            <w:r w:rsidR="00254FC9" w:rsidRPr="00915DFF">
              <w:rPr>
                <w:color w:val="FF0000"/>
                <w:sz w:val="22"/>
                <w:szCs w:val="22"/>
              </w:rPr>
              <w:t>.</w:t>
            </w:r>
          </w:p>
          <w:p w:rsidR="00254FC9" w:rsidRPr="00FC5342" w:rsidRDefault="00254FC9" w:rsidP="00295E53">
            <w:pPr>
              <w:contextualSpacing/>
              <w:rPr>
                <w:sz w:val="22"/>
                <w:szCs w:val="22"/>
              </w:rPr>
            </w:pPr>
            <w:r w:rsidRPr="00915DFF">
              <w:rPr>
                <w:color w:val="FF0000"/>
                <w:sz w:val="22"/>
                <w:szCs w:val="22"/>
              </w:rPr>
              <w:t>Навигация к доступной входной группе отсутствует</w:t>
            </w:r>
            <w:r>
              <w:rPr>
                <w:sz w:val="22"/>
                <w:szCs w:val="22"/>
              </w:rPr>
              <w:t>.</w:t>
            </w:r>
          </w:p>
          <w:p w:rsidR="00406C01" w:rsidRPr="00FC5342" w:rsidRDefault="00406C01" w:rsidP="00295E53">
            <w:pPr>
              <w:contextualSpacing/>
              <w:rPr>
                <w:sz w:val="22"/>
                <w:szCs w:val="22"/>
              </w:rPr>
            </w:pPr>
          </w:p>
          <w:p w:rsidR="00406C01" w:rsidRPr="00FC5342" w:rsidRDefault="00406C01" w:rsidP="00295E53">
            <w:pPr>
              <w:contextualSpacing/>
              <w:rPr>
                <w:sz w:val="22"/>
                <w:szCs w:val="22"/>
              </w:rPr>
            </w:pPr>
          </w:p>
          <w:p w:rsidR="00406C01" w:rsidRPr="00FC5342" w:rsidRDefault="00406C01" w:rsidP="00295E53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Имеются в наличии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8E35B4" w:rsidP="00295E53">
            <w:pPr>
              <w:contextualSpacing/>
              <w:rPr>
                <w:b/>
                <w:sz w:val="22"/>
                <w:szCs w:val="22"/>
              </w:rPr>
            </w:pPr>
            <w:r w:rsidRPr="00FC5342">
              <w:rPr>
                <w:b/>
                <w:sz w:val="22"/>
                <w:szCs w:val="22"/>
              </w:rPr>
              <w:t>Не соответствует нормативу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54FC9" w:rsidP="00295E5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К, О, С, Г</w:t>
            </w:r>
          </w:p>
        </w:tc>
      </w:tr>
      <w:tr w:rsidR="00201C1B" w:rsidRPr="00FC5342" w:rsidTr="002D752C">
        <w:trPr>
          <w:cantSplit/>
          <w:trHeight w:val="464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2.4.2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E31A8E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FC5342">
              <w:rPr>
                <w:color w:val="000000"/>
                <w:sz w:val="22"/>
                <w:szCs w:val="22"/>
              </w:rPr>
              <w:t xml:space="preserve">Ширина входной двери 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083538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ширина в свету не менее 0,9 м. </w:t>
            </w:r>
          </w:p>
          <w:p w:rsidR="00201C1B" w:rsidRPr="00FC5342" w:rsidRDefault="00201C1B" w:rsidP="00083538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При реконструкции, если дверные проемы в несущих конструкциях, допустимая ширина дверного проема в свету до 0,8 м. </w:t>
            </w:r>
          </w:p>
          <w:p w:rsidR="00201C1B" w:rsidRPr="00FC5342" w:rsidRDefault="00201C1B" w:rsidP="00083538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При двухстворчатых входных дверях ширина одной створки 0,9 м. </w:t>
            </w:r>
          </w:p>
          <w:p w:rsidR="00201C1B" w:rsidRPr="00FC5342" w:rsidRDefault="00201C1B" w:rsidP="00295E53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Задержка автоматического закрывания не менее 5 с.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083538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п. 6.1.5 СП 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8E35B4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67614E" w:rsidP="0067614E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noProof/>
                <w:sz w:val="22"/>
                <w:szCs w:val="22"/>
              </w:rPr>
              <w:drawing>
                <wp:inline distT="0" distB="0" distL="0" distR="0">
                  <wp:extent cx="1349551" cy="1800000"/>
                  <wp:effectExtent l="19050" t="0" r="2999" b="0"/>
                  <wp:docPr id="3" name="Рисунок 1" descr="https://sun9-3.userapi.com/impg/m7-vRTAhtBbxouwLLnTP0tb4GQyhavMk1Z23Qg/lEfw0h5be4E.jpg?size=1620x2160&amp;quality=95&amp;sign=27d16fbaf3fbbf5afca5614a1f38136f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3.userapi.com/impg/m7-vRTAhtBbxouwLLnTP0tb4GQyhavMk1Z23Qg/lEfw0h5be4E.jpg?size=1620x2160&amp;quality=95&amp;sign=27d16fbaf3fbbf5afca5614a1f38136f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55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342">
              <w:rPr>
                <w:sz w:val="22"/>
                <w:szCs w:val="22"/>
              </w:rPr>
              <w:t xml:space="preserve"> 12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915DFF" w:rsidRDefault="0067614E" w:rsidP="00E31A8E">
            <w:pPr>
              <w:contextualSpacing/>
              <w:rPr>
                <w:color w:val="FF0000"/>
                <w:sz w:val="22"/>
                <w:szCs w:val="22"/>
              </w:rPr>
            </w:pPr>
            <w:r w:rsidRPr="00915DFF">
              <w:rPr>
                <w:color w:val="FF0000"/>
                <w:sz w:val="22"/>
                <w:szCs w:val="22"/>
              </w:rPr>
              <w:t>Ширина одной створки двери 0,70м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67614E" w:rsidP="00E31A8E">
            <w:pPr>
              <w:contextualSpacing/>
              <w:rPr>
                <w:b/>
                <w:sz w:val="22"/>
                <w:szCs w:val="22"/>
              </w:rPr>
            </w:pPr>
            <w:r w:rsidRPr="00FC5342">
              <w:rPr>
                <w:b/>
                <w:sz w:val="22"/>
                <w:szCs w:val="22"/>
              </w:rPr>
              <w:t>Не соответствует нормативу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К</w:t>
            </w:r>
          </w:p>
        </w:tc>
      </w:tr>
      <w:tr w:rsidR="00201C1B" w:rsidRPr="00FC5342" w:rsidTr="002D752C">
        <w:trPr>
          <w:cantSplit/>
          <w:trHeight w:val="542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lastRenderedPageBreak/>
              <w:t>2.4.3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Высота порога входной двери 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не более 0, 014 м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42516A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п. 6.2.4 СП 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67614E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67614E" w:rsidP="0067614E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67614E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Высота дверного порога 0,014м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67614E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К, О, С</w:t>
            </w:r>
          </w:p>
        </w:tc>
      </w:tr>
      <w:tr w:rsidR="00201C1B" w:rsidRPr="00FC5342" w:rsidTr="002D752C">
        <w:trPr>
          <w:cantSplit/>
          <w:trHeight w:val="542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DF621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t>2.4.4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DF621B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FC5342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Контраст цвета. Ручка двери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DF621B">
            <w:pPr>
              <w:contextualSpacing/>
              <w:rPr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t>Имеет форму: рычажную</w:t>
            </w:r>
            <w:proofErr w:type="gramStart"/>
            <w:r w:rsidRPr="00FC5342">
              <w:rPr>
                <w:sz w:val="22"/>
                <w:szCs w:val="22"/>
                <w:lang w:eastAsia="en-US"/>
              </w:rPr>
              <w:t>,С</w:t>
            </w:r>
            <w:proofErr w:type="gramEnd"/>
            <w:r w:rsidRPr="00FC5342">
              <w:rPr>
                <w:sz w:val="22"/>
                <w:szCs w:val="22"/>
                <w:lang w:eastAsia="en-US"/>
              </w:rPr>
              <w:t>- и П-образных ручек, позволяющую</w:t>
            </w:r>
          </w:p>
          <w:p w:rsidR="00201C1B" w:rsidRPr="00FC5342" w:rsidRDefault="00201C1B" w:rsidP="00DF621B">
            <w:pPr>
              <w:contextualSpacing/>
              <w:rPr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t>управлять ею одной рукой и не требующую применения слишком</w:t>
            </w:r>
          </w:p>
          <w:p w:rsidR="00201C1B" w:rsidRPr="00FC5342" w:rsidRDefault="00201C1B" w:rsidP="00DF621B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FC5342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 xml:space="preserve">больших усилий или значительных поворотов руки в запястье. </w:t>
            </w:r>
          </w:p>
          <w:p w:rsidR="00201C1B" w:rsidRPr="00FC5342" w:rsidRDefault="00201C1B" w:rsidP="001C66E9">
            <w:pPr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t>Контраст в сочетании цветов оборудования: дверь - стена, ручка; санитарный прибор - пол, стена; стена - выключатели, средства визуальной информации и т.п.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201C1B" w:rsidRPr="00FC5342" w:rsidRDefault="00201C1B" w:rsidP="00DF621B">
            <w:pPr>
              <w:contextualSpacing/>
              <w:rPr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t>п. 6.4.1, п. 6.4.3</w:t>
            </w:r>
          </w:p>
          <w:p w:rsidR="00201C1B" w:rsidRPr="00FC5342" w:rsidRDefault="00201C1B" w:rsidP="00DF621B">
            <w:pPr>
              <w:contextualSpacing/>
              <w:rPr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t xml:space="preserve">СП </w:t>
            </w:r>
          </w:p>
          <w:p w:rsidR="00201C1B" w:rsidRPr="00FC5342" w:rsidRDefault="00201C1B" w:rsidP="00DF621B">
            <w:pPr>
              <w:contextualSpacing/>
              <w:rPr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t>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201C1B" w:rsidRPr="00FC5342" w:rsidRDefault="00201C1B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201C1B" w:rsidRPr="00FC5342" w:rsidRDefault="00254FC9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Есть </w:t>
            </w:r>
          </w:p>
          <w:p w:rsidR="00201C1B" w:rsidRPr="00FC5342" w:rsidRDefault="00201C1B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201C1B" w:rsidRPr="00FC5342" w:rsidRDefault="00201C1B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67614E" w:rsidP="00DF621B">
            <w:pPr>
              <w:contextualSpacing/>
              <w:jc w:val="center"/>
              <w:rPr>
                <w:noProof/>
                <w:sz w:val="22"/>
                <w:szCs w:val="22"/>
                <w:lang w:eastAsia="en-US"/>
              </w:rPr>
            </w:pPr>
            <w:r w:rsidRPr="00FC5342">
              <w:rPr>
                <w:noProof/>
                <w:sz w:val="22"/>
                <w:szCs w:val="22"/>
              </w:rPr>
              <w:drawing>
                <wp:inline distT="0" distB="0" distL="0" distR="0">
                  <wp:extent cx="1346399" cy="1800000"/>
                  <wp:effectExtent l="19050" t="0" r="6151" b="0"/>
                  <wp:docPr id="5" name="Рисунок 4" descr="https://sun9-21.userapi.com/impg/WWsGklZyu2tmhZfRtx87LZ_02qNGGV1PYZSNdw/3R1XnZ8m_rg.jpg?size=1620x2160&amp;quality=95&amp;sign=3cab74d57aeeff11febe7fb69e7622cb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21.userapi.com/impg/WWsGklZyu2tmhZfRtx87LZ_02qNGGV1PYZSNdw/3R1XnZ8m_rg.jpg?size=1620x2160&amp;quality=95&amp;sign=3cab74d57aeeff11febe7fb69e7622cb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399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342">
              <w:rPr>
                <w:noProof/>
                <w:sz w:val="22"/>
                <w:szCs w:val="22"/>
                <w:lang w:eastAsia="en-US"/>
              </w:rPr>
              <w:t xml:space="preserve"> 13</w:t>
            </w:r>
          </w:p>
          <w:p w:rsidR="00201C1B" w:rsidRPr="00FC5342" w:rsidRDefault="00201C1B" w:rsidP="00DF621B">
            <w:pPr>
              <w:contextualSpacing/>
              <w:jc w:val="center"/>
              <w:rPr>
                <w:noProof/>
                <w:sz w:val="22"/>
                <w:szCs w:val="22"/>
                <w:lang w:eastAsia="en-US"/>
              </w:rPr>
            </w:pPr>
          </w:p>
          <w:p w:rsidR="00201C1B" w:rsidRPr="00FC5342" w:rsidRDefault="00201C1B" w:rsidP="00DF621B">
            <w:pPr>
              <w:contextualSpacing/>
              <w:jc w:val="center"/>
              <w:rPr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54FC9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Ручка имеет П</w:t>
            </w:r>
            <w:r w:rsidR="0067614E" w:rsidRPr="00FC5342">
              <w:rPr>
                <w:sz w:val="22"/>
                <w:szCs w:val="22"/>
                <w:lang w:eastAsia="en-US"/>
              </w:rPr>
              <w:t>-образную форму</w:t>
            </w:r>
          </w:p>
          <w:p w:rsidR="0067614E" w:rsidRPr="00FC5342" w:rsidRDefault="0067614E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67614E" w:rsidRPr="00FC5342" w:rsidRDefault="0067614E" w:rsidP="00DF621B">
            <w:pPr>
              <w:contextualSpacing/>
              <w:rPr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t>Контраст в сочетании цветов оборудования: стена-дверь-ручка двери имеется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67614E" w:rsidP="00DF621B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FC5342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Соответствует нормативу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1B" w:rsidRPr="00FC5342" w:rsidRDefault="00201C1B" w:rsidP="00DF621B">
            <w:pPr>
              <w:contextualSpacing/>
              <w:rPr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t>К, О, С</w:t>
            </w:r>
          </w:p>
        </w:tc>
      </w:tr>
      <w:tr w:rsidR="00CE1200" w:rsidRPr="00FC5342" w:rsidTr="002D752C">
        <w:trPr>
          <w:cantSplit/>
          <w:trHeight w:val="1061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00" w:rsidRPr="00FC5342" w:rsidRDefault="00CE1200" w:rsidP="00E9702C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2.4.</w:t>
            </w:r>
            <w:r w:rsidR="00E9702C" w:rsidRPr="00FC5342">
              <w:rPr>
                <w:sz w:val="22"/>
                <w:szCs w:val="22"/>
              </w:rPr>
              <w:t>5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00" w:rsidRPr="00FC5342" w:rsidRDefault="00CE1200" w:rsidP="006119A2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Входные двери.</w:t>
            </w:r>
          </w:p>
          <w:p w:rsidR="00CE1200" w:rsidRPr="00FC5342" w:rsidRDefault="00CE1200" w:rsidP="006119A2">
            <w:pPr>
              <w:contextualSpacing/>
              <w:rPr>
                <w:sz w:val="22"/>
                <w:szCs w:val="22"/>
              </w:rPr>
            </w:pPr>
          </w:p>
          <w:p w:rsidR="00CE1200" w:rsidRPr="00FC5342" w:rsidRDefault="00CE1200" w:rsidP="006119A2">
            <w:pPr>
              <w:contextualSpacing/>
              <w:rPr>
                <w:sz w:val="22"/>
                <w:szCs w:val="22"/>
              </w:rPr>
            </w:pPr>
          </w:p>
          <w:p w:rsidR="00CE1200" w:rsidRPr="00FC5342" w:rsidRDefault="00CE1200" w:rsidP="006119A2">
            <w:pPr>
              <w:contextualSpacing/>
              <w:rPr>
                <w:sz w:val="22"/>
                <w:szCs w:val="22"/>
              </w:rPr>
            </w:pPr>
          </w:p>
          <w:p w:rsidR="00CE1200" w:rsidRPr="00FC5342" w:rsidRDefault="00CE1200" w:rsidP="006119A2">
            <w:pPr>
              <w:contextualSpacing/>
              <w:rPr>
                <w:sz w:val="22"/>
                <w:szCs w:val="22"/>
              </w:rPr>
            </w:pPr>
          </w:p>
          <w:p w:rsidR="00CE1200" w:rsidRPr="00FC5342" w:rsidRDefault="00CE1200" w:rsidP="006119A2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Информация о доступности объекта для инвалидов.</w:t>
            </w:r>
          </w:p>
          <w:p w:rsidR="00CE1200" w:rsidRPr="00FC5342" w:rsidRDefault="00CE1200" w:rsidP="006119A2">
            <w:pPr>
              <w:contextualSpacing/>
              <w:rPr>
                <w:sz w:val="22"/>
                <w:szCs w:val="22"/>
              </w:rPr>
            </w:pPr>
          </w:p>
          <w:p w:rsidR="00CE1200" w:rsidRPr="00FC5342" w:rsidRDefault="00CE1200" w:rsidP="006119A2">
            <w:pPr>
              <w:contextualSpacing/>
              <w:rPr>
                <w:sz w:val="22"/>
                <w:szCs w:val="22"/>
              </w:rPr>
            </w:pPr>
          </w:p>
          <w:p w:rsidR="00CE1200" w:rsidRPr="00FC5342" w:rsidRDefault="00CE1200" w:rsidP="006119A2">
            <w:pPr>
              <w:contextualSpacing/>
              <w:rPr>
                <w:sz w:val="22"/>
                <w:szCs w:val="22"/>
              </w:rPr>
            </w:pPr>
          </w:p>
          <w:p w:rsidR="00CE1200" w:rsidRPr="00FC5342" w:rsidRDefault="00CE1200" w:rsidP="006119A2">
            <w:pPr>
              <w:contextualSpacing/>
              <w:rPr>
                <w:sz w:val="22"/>
                <w:szCs w:val="22"/>
              </w:rPr>
            </w:pPr>
          </w:p>
          <w:p w:rsidR="00CE1200" w:rsidRPr="00FC5342" w:rsidRDefault="00CE1200" w:rsidP="006119A2">
            <w:pPr>
              <w:contextualSpacing/>
              <w:rPr>
                <w:sz w:val="22"/>
                <w:szCs w:val="22"/>
              </w:rPr>
            </w:pPr>
          </w:p>
          <w:p w:rsidR="00CE1200" w:rsidRPr="00FC5342" w:rsidRDefault="00CE1200" w:rsidP="006119A2">
            <w:pPr>
              <w:contextualSpacing/>
              <w:rPr>
                <w:sz w:val="22"/>
                <w:szCs w:val="22"/>
              </w:rPr>
            </w:pPr>
          </w:p>
          <w:p w:rsidR="00CE1200" w:rsidRPr="00FC5342" w:rsidRDefault="00CE1200" w:rsidP="006119A2">
            <w:pPr>
              <w:contextualSpacing/>
              <w:rPr>
                <w:sz w:val="22"/>
                <w:szCs w:val="22"/>
              </w:rPr>
            </w:pPr>
          </w:p>
          <w:p w:rsidR="00CE1200" w:rsidRPr="00FC5342" w:rsidRDefault="00CE1200" w:rsidP="006119A2">
            <w:pPr>
              <w:contextualSpacing/>
              <w:rPr>
                <w:sz w:val="22"/>
                <w:szCs w:val="22"/>
              </w:rPr>
            </w:pPr>
          </w:p>
          <w:p w:rsidR="00CE1200" w:rsidRPr="00FC5342" w:rsidRDefault="00CE1200" w:rsidP="006119A2">
            <w:pPr>
              <w:contextualSpacing/>
              <w:rPr>
                <w:sz w:val="22"/>
                <w:szCs w:val="22"/>
              </w:rPr>
            </w:pPr>
          </w:p>
          <w:p w:rsidR="00CE1200" w:rsidRPr="00FC5342" w:rsidRDefault="00CE1200" w:rsidP="0007027F">
            <w:pPr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00" w:rsidRPr="00FC5342" w:rsidRDefault="00CE1200" w:rsidP="006119A2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FC5342">
              <w:rPr>
                <w:rFonts w:ascii="Times New Roman" w:eastAsiaTheme="minorEastAsia" w:hAnsi="Times New Roman" w:cs="Times New Roman"/>
                <w:szCs w:val="22"/>
              </w:rPr>
              <w:t>имеют символ, указывающий на доступность объекта для инвалидов.</w:t>
            </w:r>
          </w:p>
          <w:p w:rsidR="00CE1200" w:rsidRPr="00FC5342" w:rsidRDefault="00CE1200" w:rsidP="006119A2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</w:p>
          <w:p w:rsidR="00CE1200" w:rsidRPr="00FC5342" w:rsidRDefault="00CE1200" w:rsidP="006119A2">
            <w:pPr>
              <w:pStyle w:val="ConsPlusNormal"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FC5342">
              <w:rPr>
                <w:rFonts w:ascii="Times New Roman" w:eastAsiaTheme="minorEastAsia" w:hAnsi="Times New Roman" w:cs="Times New Roman"/>
                <w:szCs w:val="22"/>
              </w:rPr>
              <w:t>- если объект доступен для инвалидов трех нозологий (К</w:t>
            </w:r>
            <w:proofErr w:type="gramStart"/>
            <w:r w:rsidRPr="00FC5342">
              <w:rPr>
                <w:rFonts w:ascii="Times New Roman" w:eastAsiaTheme="minorEastAsia" w:hAnsi="Times New Roman" w:cs="Times New Roman"/>
                <w:szCs w:val="22"/>
              </w:rPr>
              <w:t>,Г</w:t>
            </w:r>
            <w:proofErr w:type="gramEnd"/>
            <w:r w:rsidRPr="00FC5342">
              <w:rPr>
                <w:rFonts w:ascii="Times New Roman" w:eastAsiaTheme="minorEastAsia" w:hAnsi="Times New Roman" w:cs="Times New Roman"/>
                <w:szCs w:val="22"/>
              </w:rPr>
              <w:t xml:space="preserve">,С), то устанавливаются все три знака </w:t>
            </w:r>
          </w:p>
          <w:p w:rsidR="00CE1200" w:rsidRPr="00FC5342" w:rsidRDefault="00CE1200" w:rsidP="0007027F">
            <w:pPr>
              <w:adjustRightInd w:val="0"/>
              <w:ind w:right="-17"/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- приналичии тактильно-визуальной информационной таблички с названием и режимом работы объекта знак устанавливается следом за табличкой на том же уровне.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00" w:rsidRPr="00FC5342" w:rsidRDefault="00CE1200" w:rsidP="006119A2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п. 6.5.9 СП 59.13330.2020;</w:t>
            </w:r>
          </w:p>
          <w:p w:rsidR="00CE1200" w:rsidRPr="00FC5342" w:rsidRDefault="00CE1200" w:rsidP="006119A2">
            <w:pPr>
              <w:contextualSpacing/>
              <w:rPr>
                <w:sz w:val="22"/>
                <w:szCs w:val="22"/>
              </w:rPr>
            </w:pPr>
          </w:p>
          <w:p w:rsidR="00CE1200" w:rsidRPr="00FC5342" w:rsidRDefault="00CE1200" w:rsidP="006119A2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п. 4.3.7.2; </w:t>
            </w:r>
          </w:p>
          <w:p w:rsidR="00CE1200" w:rsidRPr="00FC5342" w:rsidRDefault="00CE1200" w:rsidP="0007027F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п. 4.3.7.3 ГОСТ Р 52131-2019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00" w:rsidRPr="00FC5342" w:rsidRDefault="00CE1200" w:rsidP="0007027F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00" w:rsidRPr="00FC5342" w:rsidRDefault="00CE1200" w:rsidP="0007027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00" w:rsidRPr="00FC5342" w:rsidRDefault="00CE1200" w:rsidP="0007027F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 w:rsidRPr="00FC5342">
              <w:rPr>
                <w:noProof/>
                <w:sz w:val="22"/>
                <w:szCs w:val="22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00" w:rsidRPr="00915DFF" w:rsidRDefault="00CE1200" w:rsidP="00BB2B10">
            <w:pPr>
              <w:contextualSpacing/>
              <w:rPr>
                <w:color w:val="FF0000"/>
                <w:sz w:val="22"/>
                <w:szCs w:val="22"/>
              </w:rPr>
            </w:pPr>
            <w:r w:rsidRPr="00915DFF">
              <w:rPr>
                <w:color w:val="FF0000"/>
                <w:sz w:val="22"/>
                <w:szCs w:val="22"/>
              </w:rPr>
              <w:t>Символы, указывающие на доступность объекта для инвалидов, отсутствуют.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00" w:rsidRPr="00FC5342" w:rsidRDefault="00CE1200" w:rsidP="00BB2B10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b/>
                <w:bCs/>
                <w:szCs w:val="22"/>
              </w:rPr>
            </w:pPr>
            <w:r w:rsidRPr="00FC5342">
              <w:rPr>
                <w:rFonts w:ascii="Times New Roman" w:eastAsiaTheme="minorEastAsia" w:hAnsi="Times New Roman" w:cs="Times New Roman"/>
                <w:b/>
                <w:bCs/>
                <w:szCs w:val="22"/>
              </w:rPr>
              <w:t>Не соответствует нормативу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00" w:rsidRPr="00FC5342" w:rsidRDefault="00CE1200" w:rsidP="0007027F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К,О,С,Г</w:t>
            </w:r>
          </w:p>
        </w:tc>
      </w:tr>
      <w:tr w:rsidR="00CE1200" w:rsidRPr="00FC5342" w:rsidTr="002D752C">
        <w:trPr>
          <w:cantSplit/>
          <w:trHeight w:val="1061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00" w:rsidRPr="00FC5342" w:rsidRDefault="00CE1200" w:rsidP="00E9702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lastRenderedPageBreak/>
              <w:t>2.4.</w:t>
            </w:r>
            <w:r w:rsidR="00E9702C" w:rsidRPr="00FC534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00" w:rsidRPr="00FC5342" w:rsidRDefault="00CE1200" w:rsidP="00AD6F94">
            <w:pPr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Тактильные напольные указатели (ТНУ) у двери.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00" w:rsidRPr="00FC5342" w:rsidRDefault="00CE1200" w:rsidP="00AD6F94">
            <w:pPr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Предупреждающий указатель, конусы расположены в линейном порядке. Если дверь открывается на себя - на расстоянии, равном ширине полотна двери. Для раздвижных дверей и если дверь открывается от себя - на расстоянии 300 мм от положения двери в закрытом состоянии.</w:t>
            </w:r>
          </w:p>
          <w:p w:rsidR="00CE1200" w:rsidRPr="00FC5342" w:rsidRDefault="00CE1200" w:rsidP="00AD6F94">
            <w:pPr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Возможна замена ТНУ на грязесборные решетки при соответствии размеров тактильным указателям.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00" w:rsidRPr="00FC5342" w:rsidRDefault="00CE1200" w:rsidP="00AD6F94">
            <w:pPr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п. 6.1.8, 6.2.3 СП 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00" w:rsidRPr="00FC5342" w:rsidRDefault="00CE1200" w:rsidP="008F426E">
            <w:pPr>
              <w:contextualSpacing/>
              <w:rPr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t xml:space="preserve">Нет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00" w:rsidRPr="00FC5342" w:rsidRDefault="00CE1200" w:rsidP="008F426E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00" w:rsidRPr="00FC5342" w:rsidRDefault="00CE1200" w:rsidP="008F426E">
            <w:pPr>
              <w:contextualSpacing/>
              <w:jc w:val="center"/>
              <w:rPr>
                <w:noProof/>
                <w:sz w:val="22"/>
                <w:szCs w:val="22"/>
                <w:lang w:eastAsia="en-US"/>
              </w:rPr>
            </w:pPr>
            <w:r w:rsidRPr="00FC5342">
              <w:rPr>
                <w:noProof/>
                <w:sz w:val="22"/>
                <w:szCs w:val="22"/>
              </w:rPr>
              <w:drawing>
                <wp:inline distT="0" distB="0" distL="0" distR="0">
                  <wp:extent cx="1420113" cy="1894114"/>
                  <wp:effectExtent l="0" t="0" r="0" b="0"/>
                  <wp:docPr id="9" name="Рисунок 10" descr="https://sun9-37.userapi.com/impg/Bh3FMlQ6ldHifOvITM8Mw2PncEHY5m-nVL5WnQ/Q_KZOKASkws.jpg?size=1620x2160&amp;quality=95&amp;sign=9f9e434ec419577a60a77e694f2003d4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un9-37.userapi.com/impg/Bh3FMlQ6ldHifOvITM8Mw2PncEHY5m-nVL5WnQ/Q_KZOKASkws.jpg?size=1620x2160&amp;quality=95&amp;sign=9f9e434ec419577a60a77e694f2003d4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545" cy="18973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342">
              <w:rPr>
                <w:noProof/>
                <w:sz w:val="22"/>
                <w:szCs w:val="22"/>
                <w:lang w:eastAsia="en-US"/>
              </w:rPr>
              <w:t xml:space="preserve"> 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00" w:rsidRPr="00915DFF" w:rsidRDefault="00CE1200" w:rsidP="00CE1200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color w:val="FF0000"/>
                <w:szCs w:val="22"/>
                <w:lang w:eastAsia="en-US"/>
              </w:rPr>
            </w:pPr>
            <w:r w:rsidRPr="00915DFF">
              <w:rPr>
                <w:rFonts w:ascii="Times New Roman" w:hAnsi="Times New Roman" w:cs="Times New Roman"/>
                <w:color w:val="FF0000"/>
                <w:szCs w:val="22"/>
              </w:rPr>
              <w:t xml:space="preserve">Тактильные напольные указатели (ТНУ) у двери отсутствуют.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00" w:rsidRPr="00FC5342" w:rsidRDefault="00CE1200" w:rsidP="00BB2B10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FC5342">
              <w:rPr>
                <w:rFonts w:ascii="Times New Roman" w:eastAsiaTheme="minorEastAsia" w:hAnsi="Times New Roman" w:cs="Times New Roman"/>
                <w:b/>
                <w:bCs/>
                <w:szCs w:val="22"/>
              </w:rPr>
              <w:t>Не соответствует нормативу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00" w:rsidRPr="00FC5342" w:rsidRDefault="00CE1200" w:rsidP="008F426E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CE1200" w:rsidRPr="00FC5342" w:rsidTr="002D752C">
        <w:trPr>
          <w:cantSplit/>
          <w:trHeight w:val="1061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00" w:rsidRPr="00FC5342" w:rsidRDefault="00CE1200" w:rsidP="008F426E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FC5342">
              <w:rPr>
                <w:b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00" w:rsidRPr="00FC5342" w:rsidRDefault="00CE1200" w:rsidP="00AD6F94">
            <w:pPr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Наружные вызывные устройства.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00" w:rsidRPr="00FC5342" w:rsidRDefault="00CE1200" w:rsidP="006119A2">
            <w:pPr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Следует применять с учетом принятой организации обслуживания посетителей.</w:t>
            </w:r>
          </w:p>
          <w:p w:rsidR="00CE1200" w:rsidRPr="00FC5342" w:rsidRDefault="00CE1200" w:rsidP="006119A2">
            <w:pPr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Высота расположения оборудования от 0,85 до 1,1 м от поверхности пола, дороги, но не более 1,2м. Рядом с устройством вызова помощи размещают информирующую  тактильную табличку.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00" w:rsidRPr="00FC5342" w:rsidRDefault="00CE1200" w:rsidP="006119A2">
            <w:pPr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п. 6.1.1, 6.4.2, 6.5.9</w:t>
            </w:r>
          </w:p>
          <w:p w:rsidR="00CE1200" w:rsidRPr="00FC5342" w:rsidRDefault="00CE1200" w:rsidP="006119A2">
            <w:pPr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СП </w:t>
            </w:r>
          </w:p>
          <w:p w:rsidR="00CE1200" w:rsidRPr="00FC5342" w:rsidRDefault="00CE1200" w:rsidP="006119A2">
            <w:pPr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00" w:rsidRPr="00FC5342" w:rsidRDefault="00CE1200" w:rsidP="008F426E">
            <w:pPr>
              <w:contextualSpacing/>
              <w:rPr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t xml:space="preserve">Нет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00" w:rsidRPr="00FC5342" w:rsidRDefault="00CE1200" w:rsidP="008F426E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00" w:rsidRPr="00FC5342" w:rsidRDefault="00CE1200" w:rsidP="008F426E">
            <w:pPr>
              <w:contextualSpacing/>
              <w:jc w:val="center"/>
              <w:rPr>
                <w:noProof/>
                <w:sz w:val="22"/>
                <w:szCs w:val="22"/>
                <w:lang w:eastAsia="en-US"/>
              </w:rPr>
            </w:pPr>
            <w:r w:rsidRPr="00FC5342">
              <w:rPr>
                <w:noProof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00" w:rsidRPr="00915DFF" w:rsidRDefault="00CE1200" w:rsidP="008F426E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color w:val="FF0000"/>
                <w:szCs w:val="22"/>
                <w:lang w:eastAsia="en-US"/>
              </w:rPr>
            </w:pPr>
            <w:r w:rsidRPr="00915DFF">
              <w:rPr>
                <w:rFonts w:ascii="Times New Roman" w:eastAsiaTheme="minorEastAsia" w:hAnsi="Times New Roman" w:cs="Times New Roman"/>
                <w:color w:val="FF0000"/>
                <w:szCs w:val="22"/>
                <w:lang w:eastAsia="en-US"/>
              </w:rPr>
              <w:t>Наружные вызывные устройства отсутствуют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00" w:rsidRPr="00FC5342" w:rsidRDefault="00CE1200" w:rsidP="008F426E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 w:rsidRPr="00FC5342"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  <w:t>Не соответствует нормативу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00" w:rsidRPr="00FC5342" w:rsidRDefault="00CE1200" w:rsidP="008F426E">
            <w:pPr>
              <w:contextualSpacing/>
              <w:rPr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t>К, О, С</w:t>
            </w:r>
          </w:p>
        </w:tc>
      </w:tr>
      <w:tr w:rsidR="00CE1200" w:rsidRPr="00FC5342" w:rsidTr="00F502EB">
        <w:trPr>
          <w:cantSplit/>
          <w:trHeight w:val="360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00" w:rsidRPr="00FC5342" w:rsidRDefault="00CE1200" w:rsidP="00E31A8E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FC5342">
              <w:rPr>
                <w:b/>
                <w:sz w:val="22"/>
                <w:szCs w:val="22"/>
              </w:rPr>
              <w:t>2.6</w:t>
            </w:r>
          </w:p>
        </w:tc>
        <w:tc>
          <w:tcPr>
            <w:tcW w:w="47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00" w:rsidRPr="00FC5342" w:rsidRDefault="00CE1200" w:rsidP="00E31A8E">
            <w:pPr>
              <w:contextualSpacing/>
              <w:rPr>
                <w:b/>
                <w:sz w:val="22"/>
                <w:szCs w:val="22"/>
              </w:rPr>
            </w:pPr>
            <w:r w:rsidRPr="00FC5342">
              <w:rPr>
                <w:b/>
                <w:sz w:val="22"/>
                <w:szCs w:val="22"/>
              </w:rPr>
              <w:t>Тамбур</w:t>
            </w:r>
          </w:p>
        </w:tc>
      </w:tr>
      <w:tr w:rsidR="00CE1200" w:rsidRPr="00FC5342" w:rsidTr="002D752C">
        <w:trPr>
          <w:cantSplit/>
          <w:trHeight w:val="531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00" w:rsidRPr="00FC5342" w:rsidRDefault="00CE1200" w:rsidP="0042516A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b/>
                <w:szCs w:val="22"/>
              </w:rPr>
            </w:pPr>
            <w:r w:rsidRPr="00FC5342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2.6.1</w:t>
            </w:r>
          </w:p>
        </w:tc>
        <w:tc>
          <w:tcPr>
            <w:tcW w:w="591" w:type="pct"/>
            <w:vAlign w:val="center"/>
          </w:tcPr>
          <w:p w:rsidR="00CE1200" w:rsidRPr="00FC5342" w:rsidRDefault="00CE1200" w:rsidP="00E31A8E">
            <w:pPr>
              <w:contextualSpacing/>
              <w:rPr>
                <w:color w:val="000000"/>
                <w:sz w:val="22"/>
                <w:szCs w:val="22"/>
              </w:rPr>
            </w:pPr>
            <w:r w:rsidRPr="00FC5342">
              <w:rPr>
                <w:color w:val="000000"/>
                <w:sz w:val="22"/>
                <w:szCs w:val="22"/>
              </w:rPr>
              <w:t>Размер тамбура</w:t>
            </w:r>
          </w:p>
        </w:tc>
        <w:tc>
          <w:tcPr>
            <w:tcW w:w="902" w:type="pct"/>
            <w:gridSpan w:val="2"/>
            <w:vAlign w:val="center"/>
          </w:tcPr>
          <w:p w:rsidR="00CE1200" w:rsidRPr="00FC5342" w:rsidRDefault="00CE1200" w:rsidP="0042516A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Cs w:val="22"/>
              </w:rPr>
            </w:pPr>
            <w:r w:rsidRPr="00FC5342">
              <w:rPr>
                <w:rFonts w:ascii="Times New Roman" w:hAnsi="Times New Roman" w:cs="Times New Roman"/>
                <w:szCs w:val="22"/>
              </w:rPr>
              <w:t>Глубина тамбуров при прямом движении и одностороннем открывании дверей не менее 2,45 м при ширине не менее 1,6 м.</w:t>
            </w:r>
          </w:p>
          <w:p w:rsidR="00CE1200" w:rsidRPr="00FC5342" w:rsidRDefault="00CE1200" w:rsidP="0042516A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Cs w:val="22"/>
              </w:rPr>
            </w:pPr>
            <w:r w:rsidRPr="00FC5342">
              <w:rPr>
                <w:rFonts w:ascii="Times New Roman" w:hAnsi="Times New Roman" w:cs="Times New Roman"/>
                <w:szCs w:val="22"/>
              </w:rPr>
              <w:t>Свободное пространство со стороны ручки двери: при открывании от себя - не менее 0,3 м; при открывании к себе - не менее 0,6 м.</w:t>
            </w:r>
          </w:p>
        </w:tc>
        <w:tc>
          <w:tcPr>
            <w:tcW w:w="466" w:type="pct"/>
            <w:vAlign w:val="center"/>
          </w:tcPr>
          <w:p w:rsidR="00CE1200" w:rsidRPr="00FC5342" w:rsidRDefault="00CE1200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п. 6.1.8 СП 59.13330.2020</w:t>
            </w:r>
          </w:p>
          <w:p w:rsidR="00CE1200" w:rsidRPr="00FC5342" w:rsidRDefault="00CE1200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00" w:rsidRPr="00FC5342" w:rsidRDefault="00FA2D43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00" w:rsidRPr="00FC5342" w:rsidRDefault="00CE1200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00" w:rsidRPr="00FC5342" w:rsidRDefault="00FA2D43" w:rsidP="00FA2D43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noProof/>
                <w:sz w:val="22"/>
                <w:szCs w:val="22"/>
              </w:rPr>
              <w:drawing>
                <wp:inline distT="0" distB="0" distL="0" distR="0">
                  <wp:extent cx="1349074" cy="1800000"/>
                  <wp:effectExtent l="19050" t="0" r="3476" b="0"/>
                  <wp:docPr id="11" name="Рисунок 7" descr="https://sun9-72.userapi.com/impg/UPKBVhjFLiFKHr1uUL9ukEC67Wl8AdleFVW0ig/2zoXCPaI7jg.jpg?size=1620x2160&amp;quality=95&amp;sign=6eb60fbb3da8d0e72f434c8a74c4652e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un9-72.userapi.com/impg/UPKBVhjFLiFKHr1uUL9ukEC67Wl8AdleFVW0ig/2zoXCPaI7jg.jpg?size=1620x2160&amp;quality=95&amp;sign=6eb60fbb3da8d0e72f434c8a74c4652e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074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342">
              <w:rPr>
                <w:sz w:val="22"/>
                <w:szCs w:val="22"/>
              </w:rPr>
              <w:t xml:space="preserve"> 14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00" w:rsidRPr="00FC5342" w:rsidRDefault="00FA2D43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Ширина тамбура 2,6м, глубина тамбура 4,35 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00" w:rsidRPr="00FC5342" w:rsidRDefault="00FA2D43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00" w:rsidRPr="00FC5342" w:rsidRDefault="00CE1200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К</w:t>
            </w:r>
          </w:p>
        </w:tc>
      </w:tr>
      <w:tr w:rsidR="00462FAF" w:rsidRPr="00FC5342" w:rsidTr="002D752C">
        <w:trPr>
          <w:cantSplit/>
          <w:trHeight w:val="531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AF" w:rsidRPr="00FC5342" w:rsidRDefault="00462FAF" w:rsidP="00E9702C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2.</w:t>
            </w:r>
            <w:r w:rsidR="00E9702C" w:rsidRPr="00FC5342">
              <w:rPr>
                <w:sz w:val="22"/>
                <w:szCs w:val="22"/>
              </w:rPr>
              <w:t>6.2</w:t>
            </w:r>
          </w:p>
        </w:tc>
        <w:tc>
          <w:tcPr>
            <w:tcW w:w="591" w:type="pct"/>
            <w:vAlign w:val="center"/>
          </w:tcPr>
          <w:p w:rsidR="00462FAF" w:rsidRPr="00FC5342" w:rsidRDefault="00462FAF" w:rsidP="00BB2B10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Контрастные полосы на проступи краевых ступеней лестничных маршей </w:t>
            </w:r>
          </w:p>
        </w:tc>
        <w:tc>
          <w:tcPr>
            <w:tcW w:w="902" w:type="pct"/>
            <w:gridSpan w:val="2"/>
            <w:vAlign w:val="center"/>
          </w:tcPr>
          <w:p w:rsidR="00462FAF" w:rsidRPr="00FC5342" w:rsidRDefault="00462FAF" w:rsidP="00BB2B1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одна или несколько противоскользящих полос, контрастных с поверхностью ступени, как правило, желтого цвета, общей шириной 0,08 - 0,1 м.</w:t>
            </w:r>
          </w:p>
        </w:tc>
        <w:tc>
          <w:tcPr>
            <w:tcW w:w="466" w:type="pct"/>
            <w:vAlign w:val="center"/>
          </w:tcPr>
          <w:p w:rsidR="00462FAF" w:rsidRPr="00FC5342" w:rsidRDefault="00462FAF" w:rsidP="00BB2B1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п. 6.2.8 СП 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AF" w:rsidRPr="00FC5342" w:rsidRDefault="00462FAF" w:rsidP="00BB2B1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AF" w:rsidRPr="00FC5342" w:rsidRDefault="00462FAF" w:rsidP="00BB2B1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AF" w:rsidRPr="00FC5342" w:rsidRDefault="00D15C70" w:rsidP="00BB2B10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AF" w:rsidRPr="00915DFF" w:rsidRDefault="00462FAF" w:rsidP="00D15C70">
            <w:pPr>
              <w:contextualSpacing/>
              <w:rPr>
                <w:color w:val="FF0000"/>
                <w:sz w:val="22"/>
                <w:szCs w:val="22"/>
              </w:rPr>
            </w:pPr>
            <w:r w:rsidRPr="00915DFF">
              <w:rPr>
                <w:color w:val="FF0000"/>
                <w:sz w:val="22"/>
                <w:szCs w:val="22"/>
              </w:rPr>
              <w:t>Контрастн</w:t>
            </w:r>
            <w:r w:rsidR="00D15C70" w:rsidRPr="00915DFF">
              <w:rPr>
                <w:color w:val="FF0000"/>
                <w:sz w:val="22"/>
                <w:szCs w:val="22"/>
              </w:rPr>
              <w:t>ая</w:t>
            </w:r>
            <w:r w:rsidRPr="00915DFF">
              <w:rPr>
                <w:color w:val="FF0000"/>
                <w:sz w:val="22"/>
                <w:szCs w:val="22"/>
              </w:rPr>
              <w:t xml:space="preserve"> поло</w:t>
            </w:r>
            <w:r w:rsidR="00D15C70" w:rsidRPr="00915DFF">
              <w:rPr>
                <w:color w:val="FF0000"/>
                <w:sz w:val="22"/>
                <w:szCs w:val="22"/>
              </w:rPr>
              <w:t>са</w:t>
            </w:r>
            <w:r w:rsidRPr="00915DFF">
              <w:rPr>
                <w:color w:val="FF0000"/>
                <w:sz w:val="22"/>
                <w:szCs w:val="22"/>
              </w:rPr>
              <w:t xml:space="preserve"> на п</w:t>
            </w:r>
            <w:r w:rsidR="00D15C70" w:rsidRPr="00915DFF">
              <w:rPr>
                <w:color w:val="FF0000"/>
                <w:sz w:val="22"/>
                <w:szCs w:val="22"/>
              </w:rPr>
              <w:t xml:space="preserve">роступи </w:t>
            </w:r>
            <w:r w:rsidR="00BB2B10" w:rsidRPr="00915DFF">
              <w:rPr>
                <w:color w:val="FF0000"/>
                <w:sz w:val="22"/>
                <w:szCs w:val="22"/>
              </w:rPr>
              <w:t xml:space="preserve">одиночной </w:t>
            </w:r>
            <w:r w:rsidR="00D15C70" w:rsidRPr="00915DFF">
              <w:rPr>
                <w:color w:val="FF0000"/>
                <w:sz w:val="22"/>
                <w:szCs w:val="22"/>
              </w:rPr>
              <w:t>ступени</w:t>
            </w:r>
            <w:r w:rsidRPr="00915DFF">
              <w:rPr>
                <w:color w:val="FF0000"/>
                <w:sz w:val="22"/>
                <w:szCs w:val="22"/>
              </w:rPr>
              <w:t xml:space="preserve"> отсутству</w:t>
            </w:r>
            <w:r w:rsidR="00D15C70" w:rsidRPr="00915DFF">
              <w:rPr>
                <w:color w:val="FF0000"/>
                <w:sz w:val="22"/>
                <w:szCs w:val="22"/>
              </w:rPr>
              <w:t>е</w:t>
            </w:r>
            <w:r w:rsidRPr="00915DFF">
              <w:rPr>
                <w:color w:val="FF0000"/>
                <w:sz w:val="22"/>
                <w:szCs w:val="22"/>
              </w:rPr>
              <w:t>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AF" w:rsidRPr="00FC5342" w:rsidRDefault="00462FAF" w:rsidP="00BB2B10">
            <w:pPr>
              <w:contextualSpacing/>
              <w:rPr>
                <w:b/>
                <w:sz w:val="22"/>
                <w:szCs w:val="22"/>
              </w:rPr>
            </w:pPr>
            <w:r w:rsidRPr="00FC5342">
              <w:rPr>
                <w:b/>
                <w:sz w:val="22"/>
                <w:szCs w:val="22"/>
              </w:rPr>
              <w:t>Не соответствует нормативу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AF" w:rsidRPr="00FC5342" w:rsidRDefault="00462FAF" w:rsidP="00BB2B1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С</w:t>
            </w:r>
          </w:p>
        </w:tc>
      </w:tr>
      <w:tr w:rsidR="00462FAF" w:rsidRPr="00FC5342" w:rsidTr="002D752C">
        <w:trPr>
          <w:cantSplit/>
          <w:trHeight w:val="531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AF" w:rsidRPr="00FC5342" w:rsidRDefault="00462FAF" w:rsidP="00E9702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t>2.</w:t>
            </w:r>
            <w:r w:rsidR="00E9702C" w:rsidRPr="00FC5342">
              <w:rPr>
                <w:sz w:val="22"/>
                <w:szCs w:val="22"/>
                <w:lang w:eastAsia="en-US"/>
              </w:rPr>
              <w:t>6.3</w:t>
            </w:r>
          </w:p>
        </w:tc>
        <w:tc>
          <w:tcPr>
            <w:tcW w:w="591" w:type="pct"/>
            <w:vAlign w:val="center"/>
          </w:tcPr>
          <w:p w:rsidR="00462FAF" w:rsidRPr="00FC5342" w:rsidRDefault="00462FAF" w:rsidP="00BB2B10">
            <w:pPr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Тактильные на</w:t>
            </w:r>
            <w:r w:rsidR="002D752C">
              <w:rPr>
                <w:sz w:val="22"/>
                <w:szCs w:val="22"/>
              </w:rPr>
              <w:t xml:space="preserve">польные указатели (ТНУ) </w:t>
            </w:r>
          </w:p>
        </w:tc>
        <w:tc>
          <w:tcPr>
            <w:tcW w:w="902" w:type="pct"/>
            <w:gridSpan w:val="2"/>
            <w:vAlign w:val="center"/>
          </w:tcPr>
          <w:p w:rsidR="00462FAF" w:rsidRPr="00FC5342" w:rsidRDefault="002D752C" w:rsidP="00BB2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зданиях общеобразовательных и дошкольных образовательных организациях тактильные напольные указатели не предусматриваются</w:t>
            </w:r>
          </w:p>
        </w:tc>
        <w:tc>
          <w:tcPr>
            <w:tcW w:w="466" w:type="pct"/>
            <w:vAlign w:val="center"/>
          </w:tcPr>
          <w:p w:rsidR="00462FAF" w:rsidRPr="00FC5342" w:rsidRDefault="002D752C" w:rsidP="00BB2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462FAF" w:rsidRPr="00FC5342">
              <w:rPr>
                <w:sz w:val="22"/>
                <w:szCs w:val="22"/>
              </w:rPr>
              <w:t>6.2.3 СП 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AF" w:rsidRPr="00FC5342" w:rsidRDefault="00462FAF" w:rsidP="00BB2B10">
            <w:pPr>
              <w:contextualSpacing/>
              <w:rPr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t xml:space="preserve">Есть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AF" w:rsidRPr="00FC5342" w:rsidRDefault="00462FAF" w:rsidP="00BB2B1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AF" w:rsidRPr="00FC5342" w:rsidRDefault="00462FAF" w:rsidP="00BB2B10">
            <w:pPr>
              <w:contextualSpacing/>
              <w:jc w:val="center"/>
              <w:rPr>
                <w:noProof/>
                <w:sz w:val="22"/>
                <w:szCs w:val="22"/>
                <w:lang w:eastAsia="en-US"/>
              </w:rPr>
            </w:pPr>
            <w:r w:rsidRPr="00FC5342">
              <w:rPr>
                <w:noProof/>
                <w:sz w:val="22"/>
                <w:szCs w:val="22"/>
              </w:rPr>
              <w:drawing>
                <wp:inline distT="0" distB="0" distL="0" distR="0">
                  <wp:extent cx="1349551" cy="1800000"/>
                  <wp:effectExtent l="19050" t="0" r="2999" b="0"/>
                  <wp:docPr id="18" name="Рисунок 10" descr="https://sun9-32.userapi.com/impg/hZb43NUTDGrJBZNLh0SXv5ZY8jR2HyUMcFfkcQ/OTdB8k_-1bw.jpg?size=1620x2160&amp;quality=95&amp;sign=4f54d6b491320ec202d041b00e5d8258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un9-32.userapi.com/impg/hZb43NUTDGrJBZNLh0SXv5ZY8jR2HyUMcFfkcQ/OTdB8k_-1bw.jpg?size=1620x2160&amp;quality=95&amp;sign=4f54d6b491320ec202d041b00e5d8258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55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342">
              <w:rPr>
                <w:noProof/>
                <w:sz w:val="22"/>
                <w:szCs w:val="22"/>
                <w:lang w:eastAsia="en-US"/>
              </w:rPr>
              <w:t xml:space="preserve"> 15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AF" w:rsidRPr="00915DFF" w:rsidRDefault="00D15C70" w:rsidP="00FA2D43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color w:val="FF0000"/>
                <w:szCs w:val="22"/>
                <w:lang w:eastAsia="en-US"/>
              </w:rPr>
            </w:pPr>
            <w:r w:rsidRPr="00915DFF">
              <w:rPr>
                <w:rFonts w:ascii="Times New Roman" w:eastAsiaTheme="minorEastAsia" w:hAnsi="Times New Roman" w:cs="Times New Roman"/>
                <w:color w:val="FF0000"/>
                <w:szCs w:val="22"/>
                <w:lang w:eastAsia="en-US"/>
              </w:rPr>
              <w:t xml:space="preserve">Установлены </w:t>
            </w:r>
            <w:r w:rsidR="007802CF" w:rsidRPr="00915DFF">
              <w:rPr>
                <w:rFonts w:ascii="Times New Roman" w:eastAsiaTheme="minorEastAsia" w:hAnsi="Times New Roman" w:cs="Times New Roman"/>
                <w:color w:val="FF0000"/>
                <w:szCs w:val="22"/>
                <w:lang w:eastAsia="en-US"/>
              </w:rPr>
              <w:t xml:space="preserve">предупреждающие </w:t>
            </w:r>
            <w:r w:rsidRPr="00915DFF">
              <w:rPr>
                <w:rFonts w:ascii="Times New Roman" w:eastAsiaTheme="minorEastAsia" w:hAnsi="Times New Roman" w:cs="Times New Roman"/>
                <w:color w:val="FF0000"/>
                <w:szCs w:val="22"/>
                <w:lang w:eastAsia="en-US"/>
              </w:rPr>
              <w:t xml:space="preserve">тактильные напольные указатели </w:t>
            </w:r>
            <w:proofErr w:type="gramStart"/>
            <w:r w:rsidRPr="00915DFF">
              <w:rPr>
                <w:rFonts w:ascii="Times New Roman" w:eastAsiaTheme="minorEastAsia" w:hAnsi="Times New Roman" w:cs="Times New Roman"/>
                <w:color w:val="FF0000"/>
                <w:szCs w:val="22"/>
                <w:lang w:eastAsia="en-US"/>
              </w:rPr>
              <w:t>перед</w:t>
            </w:r>
            <w:proofErr w:type="gramEnd"/>
            <w:r w:rsidRPr="00915DFF">
              <w:rPr>
                <w:rFonts w:ascii="Times New Roman" w:eastAsiaTheme="minorEastAsia" w:hAnsi="Times New Roman" w:cs="Times New Roman"/>
                <w:color w:val="FF0000"/>
                <w:szCs w:val="22"/>
                <w:lang w:eastAsia="en-US"/>
              </w:rPr>
              <w:t xml:space="preserve"> и после одиночной ступени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AF" w:rsidRPr="00FC5342" w:rsidRDefault="00D15C70" w:rsidP="00BB2B10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FC5342">
              <w:rPr>
                <w:rFonts w:ascii="Times New Roman" w:hAnsi="Times New Roman" w:cs="Times New Roman"/>
                <w:b/>
                <w:szCs w:val="22"/>
              </w:rPr>
              <w:t>Не соответствует нормативу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AF" w:rsidRPr="00FC5342" w:rsidRDefault="00462FAF" w:rsidP="00BB2B1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462FAF" w:rsidRPr="00FC5342" w:rsidTr="002D752C">
        <w:trPr>
          <w:cantSplit/>
          <w:trHeight w:val="531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AF" w:rsidRPr="00FC5342" w:rsidRDefault="00462FAF" w:rsidP="00E9702C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2.</w:t>
            </w:r>
            <w:r w:rsidR="00E9702C" w:rsidRPr="00FC5342">
              <w:rPr>
                <w:sz w:val="22"/>
                <w:szCs w:val="22"/>
              </w:rPr>
              <w:t>6.4</w:t>
            </w:r>
          </w:p>
        </w:tc>
        <w:tc>
          <w:tcPr>
            <w:tcW w:w="591" w:type="pct"/>
            <w:vAlign w:val="center"/>
          </w:tcPr>
          <w:p w:rsidR="00462FAF" w:rsidRPr="00FC5342" w:rsidRDefault="00462FAF" w:rsidP="00BB2B1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Высота </w:t>
            </w:r>
            <w:proofErr w:type="spellStart"/>
            <w:r w:rsidRPr="00FC5342">
              <w:rPr>
                <w:sz w:val="22"/>
                <w:szCs w:val="22"/>
              </w:rPr>
              <w:t>подступенка</w:t>
            </w:r>
            <w:proofErr w:type="spellEnd"/>
            <w:r w:rsidR="006B2833">
              <w:rPr>
                <w:sz w:val="22"/>
                <w:szCs w:val="22"/>
              </w:rPr>
              <w:t>, перепад высот пола в здании</w:t>
            </w:r>
          </w:p>
        </w:tc>
        <w:tc>
          <w:tcPr>
            <w:tcW w:w="902" w:type="pct"/>
            <w:gridSpan w:val="2"/>
            <w:vAlign w:val="center"/>
          </w:tcPr>
          <w:p w:rsidR="00462FAF" w:rsidRDefault="006B2833" w:rsidP="00BB2B1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62FAF" w:rsidRPr="00FC5342">
              <w:rPr>
                <w:sz w:val="22"/>
                <w:szCs w:val="22"/>
              </w:rPr>
              <w:t>вы</w:t>
            </w:r>
            <w:r>
              <w:rPr>
                <w:sz w:val="22"/>
                <w:szCs w:val="22"/>
              </w:rPr>
              <w:t>соту ступеней от 0,12 до 0,15 м;</w:t>
            </w:r>
          </w:p>
          <w:p w:rsidR="006B2833" w:rsidRPr="00FC5342" w:rsidRDefault="006B2833" w:rsidP="00BB2B1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перепаде высот пола в здании предусмотреть</w:t>
            </w:r>
            <w:r w:rsidR="000F5C87">
              <w:rPr>
                <w:sz w:val="22"/>
                <w:szCs w:val="22"/>
              </w:rPr>
              <w:t xml:space="preserve"> пандусы или подъемные устройства</w:t>
            </w:r>
          </w:p>
        </w:tc>
        <w:tc>
          <w:tcPr>
            <w:tcW w:w="466" w:type="pct"/>
            <w:vAlign w:val="center"/>
          </w:tcPr>
          <w:p w:rsidR="00462FAF" w:rsidRPr="00FC5342" w:rsidRDefault="00462FAF" w:rsidP="00BB2B1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п. 5.1.12</w:t>
            </w:r>
            <w:r w:rsidR="006B2833">
              <w:rPr>
                <w:sz w:val="22"/>
                <w:szCs w:val="22"/>
              </w:rPr>
              <w:t>, 6.2.8</w:t>
            </w:r>
            <w:r w:rsidRPr="00FC5342">
              <w:rPr>
                <w:sz w:val="22"/>
                <w:szCs w:val="22"/>
              </w:rPr>
              <w:t xml:space="preserve"> СП </w:t>
            </w:r>
          </w:p>
          <w:p w:rsidR="00462FAF" w:rsidRPr="00FC5342" w:rsidRDefault="00462FAF" w:rsidP="00BB2B1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AF" w:rsidRPr="00FC5342" w:rsidRDefault="00462FAF" w:rsidP="00BB2B1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AF" w:rsidRPr="00FC5342" w:rsidRDefault="00462FAF" w:rsidP="00BB2B1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AF" w:rsidRPr="00FC5342" w:rsidRDefault="00D15C70" w:rsidP="00BB2B10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AF" w:rsidRPr="00915DFF" w:rsidRDefault="00D15C70" w:rsidP="00BB2B10">
            <w:pPr>
              <w:contextualSpacing/>
              <w:rPr>
                <w:color w:val="FF0000"/>
                <w:sz w:val="22"/>
                <w:szCs w:val="22"/>
              </w:rPr>
            </w:pPr>
            <w:r w:rsidRPr="00915DFF">
              <w:rPr>
                <w:color w:val="FF0000"/>
                <w:sz w:val="22"/>
                <w:szCs w:val="22"/>
              </w:rPr>
              <w:t>Высота одиночной ступени 0,16м</w:t>
            </w:r>
            <w:r w:rsidR="006B2833" w:rsidRPr="00915DFF">
              <w:rPr>
                <w:color w:val="FF0000"/>
                <w:sz w:val="22"/>
                <w:szCs w:val="22"/>
              </w:rPr>
              <w:t xml:space="preserve">, не продублирована пандусом или иным подъемным устройством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AF" w:rsidRPr="00FC5342" w:rsidRDefault="00D15C70" w:rsidP="00BB2B10">
            <w:pPr>
              <w:contextualSpacing/>
              <w:rPr>
                <w:sz w:val="22"/>
                <w:szCs w:val="22"/>
              </w:rPr>
            </w:pPr>
            <w:r w:rsidRPr="00FC5342">
              <w:rPr>
                <w:b/>
                <w:sz w:val="22"/>
                <w:szCs w:val="22"/>
              </w:rPr>
              <w:t>Не соответствует нормативу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AF" w:rsidRPr="00FC5342" w:rsidRDefault="00462FAF" w:rsidP="00BB2B1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О, С</w:t>
            </w:r>
          </w:p>
        </w:tc>
      </w:tr>
      <w:tr w:rsidR="00462FAF" w:rsidRPr="00FC5342" w:rsidTr="00F502EB">
        <w:trPr>
          <w:cantSplit/>
          <w:trHeight w:val="531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AF" w:rsidRPr="00FC5342" w:rsidRDefault="00462FAF" w:rsidP="00F1575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FC5342">
              <w:rPr>
                <w:b/>
                <w:sz w:val="22"/>
                <w:szCs w:val="22"/>
              </w:rPr>
              <w:t>2.7</w:t>
            </w:r>
          </w:p>
        </w:tc>
        <w:tc>
          <w:tcPr>
            <w:tcW w:w="47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AF" w:rsidRPr="00FC5342" w:rsidRDefault="00462FAF" w:rsidP="00F15757">
            <w:pPr>
              <w:contextualSpacing/>
              <w:rPr>
                <w:b/>
                <w:sz w:val="22"/>
                <w:szCs w:val="22"/>
              </w:rPr>
            </w:pPr>
            <w:r w:rsidRPr="00FC5342">
              <w:rPr>
                <w:b/>
                <w:sz w:val="22"/>
                <w:szCs w:val="22"/>
              </w:rPr>
              <w:t>Дверь из тамбура в помещение</w:t>
            </w:r>
          </w:p>
        </w:tc>
      </w:tr>
      <w:tr w:rsidR="00462FAF" w:rsidRPr="00FC5342" w:rsidTr="002D752C">
        <w:trPr>
          <w:cantSplit/>
          <w:trHeight w:val="531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AF" w:rsidRPr="00FC5342" w:rsidRDefault="00462FAF" w:rsidP="00F15757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lastRenderedPageBreak/>
              <w:t>2.7.1</w:t>
            </w:r>
          </w:p>
        </w:tc>
        <w:tc>
          <w:tcPr>
            <w:tcW w:w="591" w:type="pct"/>
            <w:vAlign w:val="center"/>
          </w:tcPr>
          <w:p w:rsidR="00462FAF" w:rsidRPr="00FC5342" w:rsidRDefault="00462FAF" w:rsidP="00F15757">
            <w:pPr>
              <w:contextualSpacing/>
              <w:rPr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t xml:space="preserve">Ширина дверного полотна. </w:t>
            </w:r>
          </w:p>
        </w:tc>
        <w:tc>
          <w:tcPr>
            <w:tcW w:w="902" w:type="pct"/>
            <w:gridSpan w:val="2"/>
            <w:vAlign w:val="center"/>
          </w:tcPr>
          <w:p w:rsidR="00462FAF" w:rsidRPr="00FC5342" w:rsidRDefault="00462FAF" w:rsidP="00F15757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При двухстворчатых входных дверях ширина одной створки 0,9 м. </w:t>
            </w:r>
          </w:p>
        </w:tc>
        <w:tc>
          <w:tcPr>
            <w:tcW w:w="466" w:type="pct"/>
            <w:vAlign w:val="center"/>
          </w:tcPr>
          <w:p w:rsidR="00462FAF" w:rsidRPr="00FC5342" w:rsidRDefault="00462FAF" w:rsidP="00F15757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п. 6.1.5 СП 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AF" w:rsidRPr="00FC5342" w:rsidRDefault="00844225" w:rsidP="00F15757">
            <w:pPr>
              <w:contextualSpacing/>
              <w:rPr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t xml:space="preserve">Есть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AF" w:rsidRPr="00FC5342" w:rsidRDefault="00462FAF" w:rsidP="00F15757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AF" w:rsidRPr="00FC5342" w:rsidRDefault="00844225" w:rsidP="00F15757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 w:rsidRPr="00FC5342">
              <w:rPr>
                <w:noProof/>
                <w:sz w:val="22"/>
                <w:szCs w:val="22"/>
              </w:rPr>
              <w:drawing>
                <wp:inline distT="0" distB="0" distL="0" distR="0">
                  <wp:extent cx="1349551" cy="1800000"/>
                  <wp:effectExtent l="19050" t="0" r="2999" b="0"/>
                  <wp:docPr id="19" name="Рисунок 13" descr="https://sun9-6.userapi.com/impg/fRG8FuOd321aTTZAJw-B85iS7AXTBNXDY8wxXA/RZlA5BTs5JA.jpg?size=1620x2160&amp;quality=95&amp;sign=4bb89e6fb87d0ee25b634dbab26c2275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un9-6.userapi.com/impg/fRG8FuOd321aTTZAJw-B85iS7AXTBNXDY8wxXA/RZlA5BTs5JA.jpg?size=1620x2160&amp;quality=95&amp;sign=4bb89e6fb87d0ee25b634dbab26c2275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55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342">
              <w:rPr>
                <w:noProof/>
                <w:sz w:val="22"/>
                <w:szCs w:val="22"/>
              </w:rPr>
              <w:t xml:space="preserve"> 16</w:t>
            </w:r>
          </w:p>
          <w:p w:rsidR="00462FAF" w:rsidRPr="00FC5342" w:rsidRDefault="00462FAF" w:rsidP="00F15757">
            <w:pPr>
              <w:contextualSpacing/>
              <w:rPr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AF" w:rsidRPr="00915DFF" w:rsidRDefault="00844225" w:rsidP="00F15757">
            <w:pPr>
              <w:contextualSpacing/>
              <w:rPr>
                <w:color w:val="FF0000"/>
                <w:sz w:val="22"/>
                <w:szCs w:val="22"/>
              </w:rPr>
            </w:pPr>
            <w:r w:rsidRPr="00915DFF">
              <w:rPr>
                <w:color w:val="FF0000"/>
                <w:sz w:val="22"/>
                <w:szCs w:val="22"/>
              </w:rPr>
              <w:t>Ширина одной створки 0,72м</w:t>
            </w:r>
            <w:r w:rsidR="00EC7143" w:rsidRPr="00915DFF">
              <w:rPr>
                <w:color w:val="FF0000"/>
                <w:sz w:val="22"/>
                <w:szCs w:val="22"/>
              </w:rPr>
              <w:t>, обе 1,44 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AF" w:rsidRPr="00FC5342" w:rsidRDefault="00844225" w:rsidP="00F15757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b/>
                <w:szCs w:val="22"/>
              </w:rPr>
            </w:pPr>
            <w:r w:rsidRPr="00FC5342">
              <w:rPr>
                <w:rFonts w:ascii="Times New Roman" w:eastAsiaTheme="minorEastAsia" w:hAnsi="Times New Roman" w:cs="Times New Roman"/>
                <w:b/>
                <w:szCs w:val="22"/>
              </w:rPr>
              <w:t>Не соответствует нормативу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AF" w:rsidRPr="00FC5342" w:rsidRDefault="00462FAF" w:rsidP="00F15757">
            <w:pPr>
              <w:contextualSpacing/>
              <w:rPr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t>К, О</w:t>
            </w:r>
          </w:p>
        </w:tc>
      </w:tr>
      <w:tr w:rsidR="00462FAF" w:rsidRPr="00FC5342" w:rsidTr="002D752C">
        <w:trPr>
          <w:cantSplit/>
          <w:trHeight w:val="531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AF" w:rsidRPr="00FC5342" w:rsidRDefault="00462FAF" w:rsidP="00F15757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t>2.7.2</w:t>
            </w:r>
          </w:p>
        </w:tc>
        <w:tc>
          <w:tcPr>
            <w:tcW w:w="591" w:type="pct"/>
            <w:vAlign w:val="center"/>
          </w:tcPr>
          <w:p w:rsidR="00462FAF" w:rsidRPr="00FC5342" w:rsidRDefault="00462FAF" w:rsidP="00F15757">
            <w:pPr>
              <w:ind w:left="57"/>
              <w:contextualSpacing/>
              <w:rPr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t>Порог двери.</w:t>
            </w:r>
          </w:p>
        </w:tc>
        <w:tc>
          <w:tcPr>
            <w:tcW w:w="902" w:type="pct"/>
            <w:gridSpan w:val="2"/>
            <w:vAlign w:val="center"/>
          </w:tcPr>
          <w:p w:rsidR="00462FAF" w:rsidRPr="00FC5342" w:rsidRDefault="00462FAF" w:rsidP="00F15757">
            <w:pPr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 w:rsidRPr="00FC5342">
              <w:rPr>
                <w:color w:val="000000"/>
                <w:sz w:val="22"/>
                <w:szCs w:val="22"/>
                <w:lang w:eastAsia="en-US"/>
              </w:rPr>
              <w:t>Не выше   0, 014 м.</w:t>
            </w:r>
          </w:p>
        </w:tc>
        <w:tc>
          <w:tcPr>
            <w:tcW w:w="466" w:type="pct"/>
            <w:vAlign w:val="center"/>
          </w:tcPr>
          <w:p w:rsidR="00462FAF" w:rsidRPr="00FC5342" w:rsidRDefault="00462FAF" w:rsidP="00F15757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п. 6.2.4 СП 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AF" w:rsidRPr="00FC5342" w:rsidRDefault="00844225" w:rsidP="00F15757">
            <w:pPr>
              <w:contextualSpacing/>
              <w:rPr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t xml:space="preserve">Нет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AF" w:rsidRPr="00FC5342" w:rsidRDefault="00462FAF" w:rsidP="00F15757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AF" w:rsidRPr="00FC5342" w:rsidRDefault="00844225" w:rsidP="00F15757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 w:rsidRPr="00FC5342">
              <w:rPr>
                <w:noProof/>
                <w:sz w:val="22"/>
                <w:szCs w:val="22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AF" w:rsidRPr="00FC5342" w:rsidRDefault="00844225" w:rsidP="00F15757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Дверной порог отсутствует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AF" w:rsidRPr="00FC5342" w:rsidRDefault="00844225" w:rsidP="00F15757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FC5342">
              <w:rPr>
                <w:rFonts w:ascii="Times New Roman" w:eastAsiaTheme="minorEastAsia" w:hAnsi="Times New Roman" w:cs="Times New Roman"/>
                <w:szCs w:val="22"/>
              </w:rPr>
              <w:t>Соответствует нормативу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AF" w:rsidRPr="00FC5342" w:rsidRDefault="00462FAF" w:rsidP="00F15757">
            <w:pPr>
              <w:contextualSpacing/>
              <w:rPr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t>К, О, С</w:t>
            </w:r>
          </w:p>
        </w:tc>
      </w:tr>
      <w:tr w:rsidR="00A35E06" w:rsidRPr="00FC5342" w:rsidTr="002D752C">
        <w:trPr>
          <w:cantSplit/>
          <w:trHeight w:val="531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06" w:rsidRPr="00FC5342" w:rsidRDefault="00A35E06" w:rsidP="00E9702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t>2.7.</w:t>
            </w:r>
            <w:r w:rsidR="00E9702C" w:rsidRPr="00FC534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1" w:type="pct"/>
            <w:vAlign w:val="center"/>
          </w:tcPr>
          <w:p w:rsidR="00A35E06" w:rsidRPr="00FC5342" w:rsidRDefault="00A35E06" w:rsidP="001C66E9">
            <w:pPr>
              <w:adjustRightInd w:val="0"/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t>Контраст цвета. Ручка двери</w:t>
            </w:r>
          </w:p>
        </w:tc>
        <w:tc>
          <w:tcPr>
            <w:tcW w:w="902" w:type="pct"/>
            <w:gridSpan w:val="2"/>
            <w:vAlign w:val="center"/>
          </w:tcPr>
          <w:p w:rsidR="00A35E06" w:rsidRPr="00FC5342" w:rsidRDefault="00A35E06" w:rsidP="001C66E9">
            <w:pPr>
              <w:contextualSpacing/>
              <w:rPr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t>Имеет форму, позволяющую</w:t>
            </w:r>
          </w:p>
          <w:p w:rsidR="00A35E06" w:rsidRPr="00FC5342" w:rsidRDefault="00A35E06" w:rsidP="001C66E9">
            <w:pPr>
              <w:contextualSpacing/>
              <w:rPr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t xml:space="preserve">управлять ею одной рукой и не требующую применения больших усилий или значительных поворотов руки в запястье. </w:t>
            </w:r>
          </w:p>
          <w:p w:rsidR="00A35E06" w:rsidRPr="00FC5342" w:rsidRDefault="00A35E06" w:rsidP="001C66E9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color w:val="000000"/>
                <w:szCs w:val="22"/>
                <w:lang w:eastAsia="en-US"/>
              </w:rPr>
            </w:pPr>
            <w:r w:rsidRPr="00FC5342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Контраст в сочетании цветов оборудования: дверь - стена, ручка; санитарный прибор - пол, стена; стена - выключатели, средства визуальной информации и т.п.</w:t>
            </w:r>
          </w:p>
        </w:tc>
        <w:tc>
          <w:tcPr>
            <w:tcW w:w="466" w:type="pct"/>
            <w:vAlign w:val="center"/>
          </w:tcPr>
          <w:p w:rsidR="00A35E06" w:rsidRPr="00FC5342" w:rsidRDefault="00A35E06" w:rsidP="001C66E9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A35E06" w:rsidRPr="00FC5342" w:rsidRDefault="00A35E06" w:rsidP="001C66E9">
            <w:pPr>
              <w:contextualSpacing/>
              <w:rPr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t>п. 6.4.1, п. 6.4.3</w:t>
            </w:r>
          </w:p>
          <w:p w:rsidR="00A35E06" w:rsidRPr="00FC5342" w:rsidRDefault="00A35E06" w:rsidP="001C66E9">
            <w:pPr>
              <w:contextualSpacing/>
              <w:rPr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t xml:space="preserve">СП </w:t>
            </w:r>
          </w:p>
          <w:p w:rsidR="00A35E06" w:rsidRPr="00FC5342" w:rsidRDefault="00A35E06" w:rsidP="001C66E9">
            <w:pPr>
              <w:contextualSpacing/>
              <w:rPr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t>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06" w:rsidRPr="00FC5342" w:rsidRDefault="00A35E06" w:rsidP="001C66E9">
            <w:pPr>
              <w:contextualSpacing/>
              <w:rPr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t xml:space="preserve">Есть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06" w:rsidRPr="00FC5342" w:rsidRDefault="00A35E06" w:rsidP="001C66E9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06" w:rsidRPr="00FC5342" w:rsidRDefault="00A35E06" w:rsidP="00A35E06">
            <w:pPr>
              <w:pStyle w:val="ConsPlusNormal"/>
              <w:widowControl/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FC5342">
              <w:rPr>
                <w:rFonts w:ascii="Times New Roman" w:eastAsiaTheme="minorEastAsia" w:hAnsi="Times New Roman" w:cs="Times New Roman"/>
                <w:noProof/>
                <w:szCs w:val="22"/>
              </w:rPr>
              <w:drawing>
                <wp:inline distT="0" distB="0" distL="0" distR="0">
                  <wp:extent cx="1349551" cy="1800000"/>
                  <wp:effectExtent l="19050" t="0" r="2999" b="0"/>
                  <wp:docPr id="22" name="Рисунок 13" descr="https://sun9-6.userapi.com/impg/fRG8FuOd321aTTZAJw-B85iS7AXTBNXDY8wxXA/RZlA5BTs5JA.jpg?size=1620x2160&amp;quality=95&amp;sign=4bb89e6fb87d0ee25b634dbab26c2275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un9-6.userapi.com/impg/fRG8FuOd321aTTZAJw-B85iS7AXTBNXDY8wxXA/RZlA5BTs5JA.jpg?size=1620x2160&amp;quality=95&amp;sign=4bb89e6fb87d0ee25b634dbab26c2275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55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342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 xml:space="preserve"> 16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06" w:rsidRPr="00FC5342" w:rsidRDefault="00EC7143" w:rsidP="00BB2B10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Ручка имеет П</w:t>
            </w:r>
            <w:r w:rsidR="00A35E06" w:rsidRPr="00FC5342">
              <w:rPr>
                <w:sz w:val="22"/>
                <w:szCs w:val="22"/>
                <w:lang w:eastAsia="en-US"/>
              </w:rPr>
              <w:t>-образную форму. Контраст в сочетании цветов оборудования: дверь-ручка двери имеется</w:t>
            </w:r>
          </w:p>
          <w:p w:rsidR="00A35E06" w:rsidRPr="00FC5342" w:rsidRDefault="00A35E06" w:rsidP="00BB2B10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A35E06" w:rsidRPr="00915DFF" w:rsidRDefault="00A35E06" w:rsidP="00BB2B10">
            <w:pPr>
              <w:contextualSpacing/>
              <w:rPr>
                <w:color w:val="FF0000"/>
                <w:sz w:val="22"/>
                <w:szCs w:val="22"/>
                <w:lang w:eastAsia="en-US"/>
              </w:rPr>
            </w:pPr>
            <w:r w:rsidRPr="00915DFF">
              <w:rPr>
                <w:color w:val="FF0000"/>
                <w:sz w:val="22"/>
                <w:szCs w:val="22"/>
                <w:lang w:eastAsia="en-US"/>
              </w:rPr>
              <w:t>Контраст в сочетании цветов оборудования: стена-дверь отсутствует (стеклянные перегородки – стеклянные двери)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06" w:rsidRPr="00FC5342" w:rsidRDefault="00A35E06" w:rsidP="00BB2B10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FC5342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Соответствует нормативу</w:t>
            </w:r>
          </w:p>
          <w:p w:rsidR="00A35E06" w:rsidRPr="00FC5342" w:rsidRDefault="00A35E06" w:rsidP="00BB2B10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  <w:p w:rsidR="00A35E06" w:rsidRPr="00FC5342" w:rsidRDefault="00A35E06" w:rsidP="00BB2B10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  <w:p w:rsidR="00A35E06" w:rsidRPr="00FC5342" w:rsidRDefault="00A35E06" w:rsidP="00BB2B10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  <w:p w:rsidR="00A35E06" w:rsidRPr="00FC5342" w:rsidRDefault="00A35E06" w:rsidP="00BB2B10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  <w:p w:rsidR="00A35E06" w:rsidRPr="00FC5342" w:rsidRDefault="00A35E06" w:rsidP="00BB2B10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  <w:p w:rsidR="00A35E06" w:rsidRPr="00FC5342" w:rsidRDefault="00A35E06" w:rsidP="00BB2B10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  <w:p w:rsidR="00A35E06" w:rsidRPr="00FC5342" w:rsidRDefault="00A35E06" w:rsidP="00BB2B10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 w:rsidRPr="00FC5342"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  <w:t>Не соответствует нормативу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06" w:rsidRPr="00FC5342" w:rsidRDefault="00A35E06" w:rsidP="001C66E9">
            <w:pPr>
              <w:contextualSpacing/>
              <w:rPr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t>К, О, С, Г, У</w:t>
            </w:r>
          </w:p>
        </w:tc>
      </w:tr>
      <w:tr w:rsidR="00A35E06" w:rsidRPr="00FC5342" w:rsidTr="002D752C">
        <w:trPr>
          <w:cantSplit/>
          <w:trHeight w:val="531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06" w:rsidRPr="00FC5342" w:rsidRDefault="00A35E06" w:rsidP="00E9702C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2.7.</w:t>
            </w:r>
            <w:r w:rsidR="00E9702C" w:rsidRPr="00FC5342">
              <w:rPr>
                <w:sz w:val="22"/>
                <w:szCs w:val="22"/>
              </w:rPr>
              <w:t>4</w:t>
            </w:r>
          </w:p>
        </w:tc>
        <w:tc>
          <w:tcPr>
            <w:tcW w:w="591" w:type="pct"/>
            <w:vAlign w:val="center"/>
          </w:tcPr>
          <w:p w:rsidR="00A35E06" w:rsidRPr="00FC5342" w:rsidRDefault="00A35E06" w:rsidP="00F15757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FC5342">
              <w:rPr>
                <w:color w:val="000000"/>
                <w:sz w:val="22"/>
                <w:szCs w:val="22"/>
              </w:rPr>
              <w:t xml:space="preserve">Наличие контрастной маркировки на прозрачных полотнах дверей </w:t>
            </w:r>
          </w:p>
        </w:tc>
        <w:tc>
          <w:tcPr>
            <w:tcW w:w="902" w:type="pct"/>
            <w:gridSpan w:val="2"/>
          </w:tcPr>
          <w:p w:rsidR="00A35E06" w:rsidRPr="00FC5342" w:rsidRDefault="00A35E06" w:rsidP="00F15757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- на двух уровнях: 0,9 – 1,0 м и 1,3 – 1,4 м.</w:t>
            </w:r>
          </w:p>
          <w:p w:rsidR="00A35E06" w:rsidRPr="00FC5342" w:rsidRDefault="00A35E06" w:rsidP="00F15757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FC5342">
              <w:rPr>
                <w:rFonts w:ascii="Times New Roman" w:eastAsiaTheme="minorEastAsia" w:hAnsi="Times New Roman" w:cs="Times New Roman"/>
                <w:szCs w:val="22"/>
              </w:rPr>
              <w:t>- контрастную маркировку допускается заменять декоративными рисунками или фирменными знаками и т.п. той же яркости.</w:t>
            </w:r>
          </w:p>
        </w:tc>
        <w:tc>
          <w:tcPr>
            <w:tcW w:w="466" w:type="pct"/>
            <w:vAlign w:val="center"/>
          </w:tcPr>
          <w:p w:rsidR="00A35E06" w:rsidRPr="00FC5342" w:rsidRDefault="00A35E06" w:rsidP="00F15757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п. 6.1.6 СП </w:t>
            </w:r>
          </w:p>
          <w:p w:rsidR="00A35E06" w:rsidRPr="00FC5342" w:rsidRDefault="00A35E06" w:rsidP="00F15757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59.13330.2020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06" w:rsidRPr="00FC5342" w:rsidRDefault="00A35E06" w:rsidP="00F15757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06" w:rsidRPr="00FC5342" w:rsidRDefault="00A35E06" w:rsidP="00F1575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06" w:rsidRPr="00FC5342" w:rsidRDefault="00A35E06" w:rsidP="00F15757">
            <w:pPr>
              <w:contextualSpacing/>
              <w:jc w:val="center"/>
              <w:rPr>
                <w:noProof/>
                <w:sz w:val="22"/>
                <w:szCs w:val="22"/>
              </w:rPr>
            </w:pPr>
          </w:p>
          <w:p w:rsidR="00A35E06" w:rsidRPr="00FC5342" w:rsidRDefault="00A35E06" w:rsidP="00A35E06">
            <w:pPr>
              <w:pStyle w:val="ConsPlusNormal"/>
              <w:widowControl/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FC5342">
              <w:rPr>
                <w:rFonts w:ascii="Times New Roman" w:eastAsiaTheme="minorEastAsia" w:hAnsi="Times New Roman" w:cs="Times New Roman"/>
                <w:szCs w:val="22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06" w:rsidRPr="00915DFF" w:rsidRDefault="00A35E06" w:rsidP="00F15757">
            <w:pPr>
              <w:contextualSpacing/>
              <w:rPr>
                <w:color w:val="FF0000"/>
                <w:sz w:val="22"/>
                <w:szCs w:val="22"/>
              </w:rPr>
            </w:pPr>
            <w:r w:rsidRPr="00915DFF">
              <w:rPr>
                <w:color w:val="FF0000"/>
                <w:sz w:val="22"/>
                <w:szCs w:val="22"/>
              </w:rPr>
              <w:t>Контрастная маркировка на прозрачных полотнах дверей отсутствует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06" w:rsidRPr="00FC5342" w:rsidRDefault="00A35E06" w:rsidP="00F15757">
            <w:pPr>
              <w:contextualSpacing/>
              <w:rPr>
                <w:b/>
                <w:sz w:val="22"/>
                <w:szCs w:val="22"/>
              </w:rPr>
            </w:pPr>
            <w:r w:rsidRPr="00FC5342">
              <w:rPr>
                <w:b/>
                <w:sz w:val="22"/>
                <w:szCs w:val="22"/>
              </w:rPr>
              <w:t>Не соответствует нормативу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06" w:rsidRPr="00FC5342" w:rsidRDefault="00A35E06" w:rsidP="00F15757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С</w:t>
            </w:r>
          </w:p>
        </w:tc>
      </w:tr>
      <w:tr w:rsidR="008B06A7" w:rsidRPr="00FC5342" w:rsidTr="008B06A7">
        <w:trPr>
          <w:cantSplit/>
          <w:trHeight w:val="53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A7" w:rsidRPr="00FC5342" w:rsidRDefault="008B06A7" w:rsidP="00F15757">
            <w:pPr>
              <w:rPr>
                <w:b/>
                <w:sz w:val="22"/>
                <w:szCs w:val="22"/>
              </w:rPr>
            </w:pPr>
            <w:r w:rsidRPr="00FC5342">
              <w:rPr>
                <w:b/>
                <w:sz w:val="22"/>
                <w:szCs w:val="22"/>
              </w:rPr>
              <w:t>Вход со стороны двора для МГН</w:t>
            </w:r>
          </w:p>
        </w:tc>
      </w:tr>
      <w:tr w:rsidR="00F502EB" w:rsidRPr="00FC5342" w:rsidTr="00F502EB">
        <w:trPr>
          <w:cantSplit/>
          <w:trHeight w:val="531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EB" w:rsidRPr="00FC5342" w:rsidRDefault="00F502EB" w:rsidP="00A3626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C5342">
              <w:rPr>
                <w:rFonts w:ascii="Times New Roman" w:hAnsi="Times New Roman" w:cs="Times New Roman"/>
                <w:b/>
                <w:szCs w:val="22"/>
                <w:lang w:val="en-US"/>
              </w:rPr>
              <w:lastRenderedPageBreak/>
              <w:t>2.1</w:t>
            </w:r>
            <w:r w:rsidR="00E9702C" w:rsidRPr="00FC5342">
              <w:rPr>
                <w:rFonts w:ascii="Times New Roman" w:hAnsi="Times New Roman" w:cs="Times New Roman"/>
                <w:b/>
                <w:szCs w:val="22"/>
              </w:rPr>
              <w:t>.1</w:t>
            </w:r>
          </w:p>
        </w:tc>
        <w:tc>
          <w:tcPr>
            <w:tcW w:w="4757" w:type="pct"/>
            <w:gridSpan w:val="10"/>
            <w:tcBorders>
              <w:right w:val="single" w:sz="4" w:space="0" w:color="auto"/>
            </w:tcBorders>
            <w:vAlign w:val="center"/>
          </w:tcPr>
          <w:p w:rsidR="00F502EB" w:rsidRPr="00FC5342" w:rsidRDefault="00F502EB" w:rsidP="00F502EB">
            <w:pPr>
              <w:pStyle w:val="ConsPlusNormal"/>
              <w:contextualSpacing/>
              <w:rPr>
                <w:rFonts w:ascii="Times New Roman" w:hAnsi="Times New Roman" w:cs="Times New Roman"/>
                <w:b/>
                <w:szCs w:val="22"/>
              </w:rPr>
            </w:pPr>
            <w:r w:rsidRPr="00FC5342">
              <w:rPr>
                <w:rFonts w:ascii="Times New Roman" w:hAnsi="Times New Roman" w:cs="Times New Roman"/>
                <w:b/>
                <w:szCs w:val="22"/>
              </w:rPr>
              <w:t>Лестница (наружная)</w:t>
            </w:r>
            <w:r w:rsidR="00E9702C" w:rsidRPr="00FC5342">
              <w:rPr>
                <w:rFonts w:ascii="Times New Roman" w:hAnsi="Times New Roman" w:cs="Times New Roman"/>
                <w:b/>
                <w:szCs w:val="22"/>
              </w:rPr>
              <w:t xml:space="preserve"> отсутствует</w:t>
            </w:r>
            <w:r w:rsidRPr="00FC5342"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</w:p>
        </w:tc>
      </w:tr>
      <w:tr w:rsidR="00E9702C" w:rsidRPr="00FC5342" w:rsidTr="00E9702C">
        <w:trPr>
          <w:cantSplit/>
          <w:trHeight w:val="531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2C" w:rsidRPr="00FC5342" w:rsidRDefault="00E9702C" w:rsidP="00AB5B8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C5342">
              <w:rPr>
                <w:rFonts w:ascii="Times New Roman" w:hAnsi="Times New Roman" w:cs="Times New Roman"/>
                <w:b/>
                <w:szCs w:val="22"/>
                <w:lang w:val="en-US"/>
              </w:rPr>
              <w:t>2.</w:t>
            </w:r>
            <w:r w:rsidR="00AB5B85" w:rsidRPr="00FC5342"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="008B06A7" w:rsidRPr="00FC5342">
              <w:rPr>
                <w:rFonts w:ascii="Times New Roman" w:hAnsi="Times New Roman" w:cs="Times New Roman"/>
                <w:b/>
                <w:szCs w:val="22"/>
              </w:rPr>
              <w:t>.</w:t>
            </w:r>
            <w:r w:rsidR="00AB5B85" w:rsidRPr="00FC5342">
              <w:rPr>
                <w:rFonts w:ascii="Times New Roman" w:hAnsi="Times New Roman" w:cs="Times New Roman"/>
                <w:b/>
                <w:szCs w:val="22"/>
              </w:rPr>
              <w:t>1</w:t>
            </w:r>
          </w:p>
        </w:tc>
        <w:tc>
          <w:tcPr>
            <w:tcW w:w="4757" w:type="pct"/>
            <w:gridSpan w:val="10"/>
            <w:tcBorders>
              <w:right w:val="single" w:sz="4" w:space="0" w:color="auto"/>
            </w:tcBorders>
            <w:vAlign w:val="center"/>
          </w:tcPr>
          <w:p w:rsidR="00E9702C" w:rsidRPr="00FC5342" w:rsidRDefault="00E9702C" w:rsidP="00E9702C">
            <w:pPr>
              <w:pStyle w:val="ConsPlusNormal"/>
              <w:contextualSpacing/>
              <w:rPr>
                <w:rFonts w:ascii="Times New Roman" w:hAnsi="Times New Roman" w:cs="Times New Roman"/>
                <w:b/>
                <w:szCs w:val="22"/>
              </w:rPr>
            </w:pPr>
            <w:r w:rsidRPr="00FC5342">
              <w:rPr>
                <w:rFonts w:ascii="Times New Roman" w:hAnsi="Times New Roman" w:cs="Times New Roman"/>
                <w:b/>
                <w:szCs w:val="22"/>
              </w:rPr>
              <w:t>Пандус (наружный)</w:t>
            </w:r>
            <w:r w:rsidR="005229BF" w:rsidRPr="00FC5342">
              <w:rPr>
                <w:rFonts w:ascii="Times New Roman" w:hAnsi="Times New Roman" w:cs="Times New Roman"/>
                <w:b/>
                <w:szCs w:val="22"/>
              </w:rPr>
              <w:t xml:space="preserve"> два марша</w:t>
            </w:r>
          </w:p>
        </w:tc>
      </w:tr>
      <w:tr w:rsidR="00AB5B85" w:rsidRPr="00FC5342" w:rsidTr="002D752C">
        <w:trPr>
          <w:cantSplit/>
          <w:trHeight w:val="531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F1138E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2.2.1.1</w:t>
            </w:r>
          </w:p>
        </w:tc>
        <w:tc>
          <w:tcPr>
            <w:tcW w:w="591" w:type="pct"/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Ограждения с поручнями у пандуса </w:t>
            </w:r>
          </w:p>
        </w:tc>
        <w:tc>
          <w:tcPr>
            <w:tcW w:w="902" w:type="pct"/>
            <w:gridSpan w:val="2"/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- двухстороннее ограждение с поручнями на высоте 0,9 и 0,7 м(</w:t>
            </w:r>
            <w:r w:rsidRPr="00FC5342">
              <w:rPr>
                <w:rStyle w:val="fontstyle01"/>
                <w:rFonts w:ascii="Times New Roman" w:hAnsi="Times New Roman"/>
                <w:sz w:val="22"/>
                <w:szCs w:val="22"/>
              </w:rPr>
              <w:t>± 0,03 м)</w:t>
            </w:r>
            <w:r w:rsidRPr="00FC5342">
              <w:rPr>
                <w:sz w:val="22"/>
                <w:szCs w:val="22"/>
              </w:rPr>
              <w:t>;</w:t>
            </w: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- верхний и нижний поручни пандуса должны находиться в одной вертикальной плоскости с</w:t>
            </w: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границами прохожей части пандуса (краем бортика).</w:t>
            </w: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При перепаде высот входной площадки и поверхности тротуара не более 0,2 м допускается</w:t>
            </w: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не менее чем с одной стороны устраивать пандус без поручня с уклоном не более 100‰</w:t>
            </w:r>
          </w:p>
        </w:tc>
        <w:tc>
          <w:tcPr>
            <w:tcW w:w="466" w:type="pct"/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п. 5.1.16, п. 6.1.2 СП 59.13330.2020;</w:t>
            </w: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п. 5.2.5  ГОСТ Р 51261-2022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noProof/>
                <w:sz w:val="22"/>
                <w:szCs w:val="22"/>
              </w:rPr>
              <w:drawing>
                <wp:inline distT="0" distB="0" distL="0" distR="0">
                  <wp:extent cx="1349551" cy="1800000"/>
                  <wp:effectExtent l="19050" t="0" r="2999" b="0"/>
                  <wp:docPr id="32" name="Рисунок 16" descr="https://sun9-49.userapi.com/impg/lT4uxoezbpMM5DU5akh2gAAkjptI3maydOJrZg/fAhFdJddINU.jpg?size=1620x2160&amp;quality=95&amp;sign=a7631bc2ddcc529c19a9e91cc05a8844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un9-49.userapi.com/impg/lT4uxoezbpMM5DU5akh2gAAkjptI3maydOJrZg/fAhFdJddINU.jpg?size=1620x2160&amp;quality=95&amp;sign=a7631bc2ddcc529c19a9e91cc05a8844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55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342">
              <w:rPr>
                <w:sz w:val="22"/>
                <w:szCs w:val="22"/>
              </w:rPr>
              <w:t xml:space="preserve"> 17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Ограждение </w:t>
            </w:r>
            <w:r w:rsidR="006E1AAA">
              <w:rPr>
                <w:sz w:val="22"/>
                <w:szCs w:val="22"/>
              </w:rPr>
              <w:t xml:space="preserve">с </w:t>
            </w:r>
            <w:r w:rsidRPr="00FC5342">
              <w:rPr>
                <w:sz w:val="22"/>
                <w:szCs w:val="22"/>
              </w:rPr>
              <w:t>поручнями двухстороннее на высоте 0,7 и 0,9м</w:t>
            </w: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Находятся в одной вертикальной плоскости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К, О</w:t>
            </w:r>
          </w:p>
        </w:tc>
      </w:tr>
      <w:tr w:rsidR="00AB5B85" w:rsidRPr="00FC5342" w:rsidTr="002D752C">
        <w:trPr>
          <w:cantSplit/>
          <w:trHeight w:val="531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F1138E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2.2.1.2</w:t>
            </w:r>
          </w:p>
        </w:tc>
        <w:tc>
          <w:tcPr>
            <w:tcW w:w="591" w:type="pct"/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Поручни пандусов</w:t>
            </w:r>
          </w:p>
        </w:tc>
        <w:tc>
          <w:tcPr>
            <w:tcW w:w="902" w:type="pct"/>
            <w:gridSpan w:val="2"/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имеют с обеих сторон участки, выходящие за пределы длины</w:t>
            </w: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наклонного участка пандуса на примыкающие к этому участку горизонтальные площадки протяженностью</w:t>
            </w: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не менее 0,3 м каждый ((</w:t>
            </w:r>
            <w:r w:rsidRPr="00FC5342">
              <w:rPr>
                <w:rStyle w:val="fontstyle01"/>
                <w:rFonts w:ascii="Times New Roman" w:hAnsi="Times New Roman"/>
                <w:sz w:val="22"/>
                <w:szCs w:val="22"/>
              </w:rPr>
              <w:t>± 0,03 м)</w:t>
            </w:r>
          </w:p>
        </w:tc>
        <w:tc>
          <w:tcPr>
            <w:tcW w:w="466" w:type="pct"/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п. 5.2.3, 5.2.4 ГОСТ Р 51261-2022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noProof/>
                <w:sz w:val="22"/>
                <w:szCs w:val="22"/>
              </w:rPr>
              <w:drawing>
                <wp:inline distT="0" distB="0" distL="0" distR="0">
                  <wp:extent cx="1349551" cy="1800000"/>
                  <wp:effectExtent l="19050" t="0" r="2999" b="0"/>
                  <wp:docPr id="33" name="Рисунок 19" descr="https://sun9-60.userapi.com/impg/LI6t8wv5CnXfsmddQ5AbbvYzNCCBE3tqNeLM4g/F1YxVXEj074.jpg?size=1620x2160&amp;quality=95&amp;sign=bef9fcdce427bd8736721857d63a9257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un9-60.userapi.com/impg/LI6t8wv5CnXfsmddQ5AbbvYzNCCBE3tqNeLM4g/F1YxVXEj074.jpg?size=1620x2160&amp;quality=95&amp;sign=bef9fcdce427bd8736721857d63a9257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55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342">
              <w:rPr>
                <w:sz w:val="22"/>
                <w:szCs w:val="22"/>
              </w:rPr>
              <w:t xml:space="preserve"> 18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AA" w:rsidRPr="00915DFF" w:rsidRDefault="00AB5B85" w:rsidP="00A36260">
            <w:pPr>
              <w:contextualSpacing/>
              <w:rPr>
                <w:color w:val="FF0000"/>
                <w:sz w:val="22"/>
                <w:szCs w:val="22"/>
              </w:rPr>
            </w:pPr>
            <w:r w:rsidRPr="00915DFF">
              <w:rPr>
                <w:color w:val="FF0000"/>
                <w:sz w:val="22"/>
                <w:szCs w:val="22"/>
              </w:rPr>
              <w:t xml:space="preserve">Горизонтальные завершающие части поручней </w:t>
            </w:r>
            <w:r w:rsidR="006E1AAA" w:rsidRPr="00915DFF">
              <w:rPr>
                <w:color w:val="FF0000"/>
                <w:sz w:val="22"/>
                <w:szCs w:val="22"/>
              </w:rPr>
              <w:t xml:space="preserve">в нижней части пандуса </w:t>
            </w:r>
            <w:r w:rsidRPr="00915DFF">
              <w:rPr>
                <w:color w:val="FF0000"/>
                <w:sz w:val="22"/>
                <w:szCs w:val="22"/>
              </w:rPr>
              <w:t>отсутствуют</w:t>
            </w:r>
            <w:r w:rsidR="006E1AAA" w:rsidRPr="00915DFF">
              <w:rPr>
                <w:color w:val="FF0000"/>
                <w:sz w:val="22"/>
                <w:szCs w:val="22"/>
              </w:rPr>
              <w:t>.</w:t>
            </w:r>
          </w:p>
          <w:p w:rsidR="006E1AAA" w:rsidRDefault="006E1AAA" w:rsidP="00A36260">
            <w:pPr>
              <w:contextualSpacing/>
              <w:rPr>
                <w:sz w:val="22"/>
                <w:szCs w:val="22"/>
              </w:rPr>
            </w:pPr>
          </w:p>
          <w:p w:rsidR="006E1AAA" w:rsidRPr="00FC5342" w:rsidRDefault="006E1AAA" w:rsidP="00A3626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верхней части -оборудованы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Default="00AB5B85" w:rsidP="00A36260">
            <w:pPr>
              <w:contextualSpacing/>
              <w:rPr>
                <w:b/>
                <w:sz w:val="22"/>
                <w:szCs w:val="22"/>
              </w:rPr>
            </w:pPr>
            <w:r w:rsidRPr="00FC5342">
              <w:rPr>
                <w:b/>
                <w:sz w:val="22"/>
                <w:szCs w:val="22"/>
              </w:rPr>
              <w:t>Не соответствует нормативу</w:t>
            </w:r>
          </w:p>
          <w:p w:rsidR="006E1AAA" w:rsidRDefault="006E1AAA" w:rsidP="00A36260">
            <w:pPr>
              <w:contextualSpacing/>
              <w:rPr>
                <w:b/>
                <w:sz w:val="22"/>
                <w:szCs w:val="22"/>
              </w:rPr>
            </w:pPr>
          </w:p>
          <w:p w:rsidR="006E1AAA" w:rsidRDefault="006E1AAA" w:rsidP="00A36260">
            <w:pPr>
              <w:contextualSpacing/>
              <w:rPr>
                <w:b/>
                <w:sz w:val="22"/>
                <w:szCs w:val="22"/>
              </w:rPr>
            </w:pPr>
          </w:p>
          <w:p w:rsidR="006E1AAA" w:rsidRPr="00FC5342" w:rsidRDefault="006E1AAA" w:rsidP="00A36260">
            <w:pPr>
              <w:contextualSpacing/>
              <w:rPr>
                <w:b/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К, О</w:t>
            </w:r>
          </w:p>
        </w:tc>
      </w:tr>
      <w:tr w:rsidR="00AB5B85" w:rsidRPr="00FC5342" w:rsidTr="002D752C">
        <w:trPr>
          <w:cantSplit/>
          <w:trHeight w:val="531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F1138E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2.2.1.3</w:t>
            </w:r>
          </w:p>
        </w:tc>
        <w:tc>
          <w:tcPr>
            <w:tcW w:w="591" w:type="pct"/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Расстояние между поручнями пандуса.</w:t>
            </w:r>
          </w:p>
        </w:tc>
        <w:tc>
          <w:tcPr>
            <w:tcW w:w="902" w:type="pct"/>
            <w:gridSpan w:val="2"/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от 0,9 м до 1,0 м</w:t>
            </w:r>
          </w:p>
        </w:tc>
        <w:tc>
          <w:tcPr>
            <w:tcW w:w="466" w:type="pct"/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п. 5.1.16 СП 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Расстояние между поручнями пандуса 0,99м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К, О</w:t>
            </w:r>
          </w:p>
        </w:tc>
      </w:tr>
      <w:tr w:rsidR="00AB5B85" w:rsidRPr="00FC5342" w:rsidTr="002D752C">
        <w:trPr>
          <w:cantSplit/>
          <w:trHeight w:val="531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F1138E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lastRenderedPageBreak/>
              <w:t>2.2.1.4</w:t>
            </w:r>
          </w:p>
        </w:tc>
        <w:tc>
          <w:tcPr>
            <w:tcW w:w="591" w:type="pct"/>
            <w:vAlign w:val="center"/>
          </w:tcPr>
          <w:p w:rsidR="00AB5B85" w:rsidRPr="00FC5342" w:rsidRDefault="00AB5B85" w:rsidP="00A36260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5342">
              <w:rPr>
                <w:rFonts w:ascii="Times New Roman" w:hAnsi="Times New Roman" w:cs="Times New Roman"/>
                <w:sz w:val="22"/>
                <w:szCs w:val="22"/>
              </w:rPr>
              <w:t>Уклон одного подъема (марша) пандуса.</w:t>
            </w:r>
          </w:p>
        </w:tc>
        <w:tc>
          <w:tcPr>
            <w:tcW w:w="902" w:type="pct"/>
            <w:gridSpan w:val="2"/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- от 30 до 40‰ (от 1:33 до 1:25) не более 15 м;</w:t>
            </w: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- от 40 до 50‰ (от 1:25 до 1:20) не более 12 м;</w:t>
            </w: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- от 50 до 60‰ (от 1:20 до</w:t>
            </w: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1:16,7) не более 9 м;</w:t>
            </w: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- от 61 до 80‰ (от 1:16 до</w:t>
            </w: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1:12,5) не более 6 м;</w:t>
            </w: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В стесненных условиях допускается увеличение уклона до 100‰ при длине его наклонных плоскостей до 5,0 м, при этом передвижение людей</w:t>
            </w: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на кресле-коляске должно быть с помощью сопровождающих лиц.</w:t>
            </w:r>
          </w:p>
        </w:tc>
        <w:tc>
          <w:tcPr>
            <w:tcW w:w="466" w:type="pct"/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п. 5.1.14 СП </w:t>
            </w: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59.13330.2020</w:t>
            </w: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noProof/>
                <w:sz w:val="22"/>
                <w:szCs w:val="22"/>
              </w:rPr>
              <w:drawing>
                <wp:inline distT="0" distB="0" distL="0" distR="0">
                  <wp:extent cx="1349551" cy="1800000"/>
                  <wp:effectExtent l="19050" t="0" r="2999" b="0"/>
                  <wp:docPr id="34" name="Рисунок 22" descr="https://sun9-77.userapi.com/impg/1ZqVOb1LiV4Li9zyfRaXN99WaRTFdf9rlyLO1w/xtRYOGwStLc.jpg?size=1620x2160&amp;quality=95&amp;sign=a4e69896bf951972e038b9b0dde9dbb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sun9-77.userapi.com/impg/1ZqVOb1LiV4Li9zyfRaXN99WaRTFdf9rlyLO1w/xtRYOGwStLc.jpg?size=1620x2160&amp;quality=95&amp;sign=a4e69896bf951972e038b9b0dde9dbb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55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342">
              <w:rPr>
                <w:sz w:val="22"/>
                <w:szCs w:val="22"/>
              </w:rPr>
              <w:t xml:space="preserve"> 19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E" w:rsidRDefault="0036299E" w:rsidP="00A36260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Уклон нижнего марша пандуса от 30 до 40</w:t>
            </w:r>
            <w:r w:rsidR="00AB5B85" w:rsidRPr="0036299E">
              <w:rPr>
                <w:bCs/>
                <w:sz w:val="22"/>
                <w:szCs w:val="22"/>
              </w:rPr>
              <w:t>‰, у</w:t>
            </w:r>
          </w:p>
          <w:p w:rsidR="00AB5B85" w:rsidRPr="0036299E" w:rsidRDefault="0036299E" w:rsidP="00A36260">
            <w:pPr>
              <w:contextualSpacing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клон верхнего марша пандуса от 40 до 50</w:t>
            </w:r>
            <w:r w:rsidR="00AB5B85" w:rsidRPr="0036299E">
              <w:rPr>
                <w:bCs/>
                <w:sz w:val="22"/>
                <w:szCs w:val="22"/>
              </w:rPr>
              <w:t xml:space="preserve">‰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К</w:t>
            </w:r>
            <w:r w:rsidR="0036299E">
              <w:rPr>
                <w:sz w:val="22"/>
                <w:szCs w:val="22"/>
              </w:rPr>
              <w:t>,О</w:t>
            </w:r>
          </w:p>
        </w:tc>
      </w:tr>
      <w:tr w:rsidR="00AB5B85" w:rsidRPr="00FC5342" w:rsidTr="002D752C">
        <w:trPr>
          <w:cantSplit/>
          <w:trHeight w:val="531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F1138E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2.2.1.5</w:t>
            </w:r>
          </w:p>
        </w:tc>
        <w:tc>
          <w:tcPr>
            <w:tcW w:w="591" w:type="pct"/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Бортики по продольным краям марша пандуса </w:t>
            </w:r>
          </w:p>
        </w:tc>
        <w:tc>
          <w:tcPr>
            <w:tcW w:w="902" w:type="pct"/>
            <w:gridSpan w:val="2"/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не менее 0,05 м</w:t>
            </w:r>
          </w:p>
        </w:tc>
        <w:tc>
          <w:tcPr>
            <w:tcW w:w="466" w:type="pct"/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п. 5.1.16 СП 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9C076A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На момент обследования из-за высоты снежного покрова, определить наличие бортиков невозможно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b/>
                <w:sz w:val="22"/>
                <w:szCs w:val="22"/>
              </w:rPr>
            </w:pPr>
            <w:r w:rsidRPr="00FC5342">
              <w:rPr>
                <w:b/>
                <w:sz w:val="22"/>
                <w:szCs w:val="22"/>
              </w:rPr>
              <w:t>Не соответствует нормативу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К, О</w:t>
            </w:r>
          </w:p>
        </w:tc>
      </w:tr>
      <w:tr w:rsidR="00AB5B85" w:rsidRPr="00FC5342" w:rsidTr="002D752C">
        <w:trPr>
          <w:cantSplit/>
          <w:trHeight w:val="531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F1138E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2.2.1.6</w:t>
            </w:r>
          </w:p>
        </w:tc>
        <w:tc>
          <w:tcPr>
            <w:tcW w:w="591" w:type="pct"/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Горизонтальные площадки перед началом и после завершения пандуса</w:t>
            </w:r>
          </w:p>
        </w:tc>
        <w:tc>
          <w:tcPr>
            <w:tcW w:w="902" w:type="pct"/>
            <w:gridSpan w:val="2"/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- при встречном движении: ширина - 1,8 м, длина - 1,5 м, при каждом изменении направления пандуса - 1,8 x 1,8 м;</w:t>
            </w: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- при одностороннем движении: ширина - 1,5 м, длина - 1,5 м, при каждом изменении направления пандуса - 1,5 x 1,5 м.</w:t>
            </w:r>
          </w:p>
        </w:tc>
        <w:tc>
          <w:tcPr>
            <w:tcW w:w="466" w:type="pct"/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п. 5.1.16 СП 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noProof/>
                <w:sz w:val="22"/>
                <w:szCs w:val="22"/>
              </w:rPr>
              <w:drawing>
                <wp:inline distT="0" distB="0" distL="0" distR="0">
                  <wp:extent cx="1349551" cy="1800000"/>
                  <wp:effectExtent l="19050" t="0" r="2999" b="0"/>
                  <wp:docPr id="35" name="Рисунок 25" descr="https://sun9-72.userapi.com/impg/LohQrd-MJRBo-Q4o2Cknry3tKX0Ftqd26dlpgQ/iv137-Zvyuw.jpg?size=1620x2160&amp;quality=95&amp;sign=09e027409c79e9f559c6a0543844f40f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sun9-72.userapi.com/impg/LohQrd-MJRBo-Q4o2Cknry3tKX0Ftqd26dlpgQ/iv137-Zvyuw.jpg?size=1620x2160&amp;quality=95&amp;sign=09e027409c79e9f559c6a0543844f40f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55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342">
              <w:rPr>
                <w:sz w:val="22"/>
                <w:szCs w:val="22"/>
              </w:rPr>
              <w:t xml:space="preserve"> 20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9C076A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Движение одностороннее, размер площадки при изменении направления 1,68 х 1,55м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К, О</w:t>
            </w:r>
          </w:p>
        </w:tc>
      </w:tr>
      <w:tr w:rsidR="00AB5B85" w:rsidRPr="00FC5342" w:rsidTr="0036299E">
        <w:trPr>
          <w:cantSplit/>
          <w:trHeight w:val="531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F1138E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lastRenderedPageBreak/>
              <w:t>2.2.1.7</w:t>
            </w:r>
          </w:p>
        </w:tc>
        <w:tc>
          <w:tcPr>
            <w:tcW w:w="591" w:type="pct"/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Поверхность пандуса. </w:t>
            </w:r>
          </w:p>
        </w:tc>
        <w:tc>
          <w:tcPr>
            <w:tcW w:w="902" w:type="pct"/>
            <w:gridSpan w:val="2"/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- нескользкая, выделена цветом или текстурой, контрастная относительно</w:t>
            </w: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прилегающей поверхности;</w:t>
            </w: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- допускается использовать металлические решетки с размерами ячеек 0,013 м х 0,018 м.</w:t>
            </w:r>
          </w:p>
        </w:tc>
        <w:tc>
          <w:tcPr>
            <w:tcW w:w="466" w:type="pct"/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п. 5.1.17, п. 5.1.11, п. 5.1.18 СП 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E" w:rsidRDefault="0036299E" w:rsidP="00A3626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Поверхность пандуса ровная, </w:t>
            </w:r>
            <w:r w:rsidR="00AB5B85" w:rsidRPr="00FC5342">
              <w:rPr>
                <w:sz w:val="22"/>
                <w:szCs w:val="22"/>
              </w:rPr>
              <w:t>нескользкая</w:t>
            </w:r>
            <w:r>
              <w:rPr>
                <w:sz w:val="22"/>
                <w:szCs w:val="22"/>
              </w:rPr>
              <w:t xml:space="preserve">, </w:t>
            </w:r>
          </w:p>
          <w:p w:rsidR="0036299E" w:rsidRDefault="0036299E" w:rsidP="00A36260">
            <w:pPr>
              <w:contextualSpacing/>
              <w:rPr>
                <w:sz w:val="22"/>
                <w:szCs w:val="22"/>
              </w:rPr>
            </w:pPr>
          </w:p>
          <w:p w:rsidR="0036299E" w:rsidRDefault="0036299E" w:rsidP="00A36260">
            <w:pPr>
              <w:contextualSpacing/>
              <w:rPr>
                <w:sz w:val="22"/>
                <w:szCs w:val="22"/>
              </w:rPr>
            </w:pPr>
          </w:p>
          <w:p w:rsidR="00AB5B85" w:rsidRPr="00FC5342" w:rsidRDefault="0036299E" w:rsidP="00A3626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контрастность не определима-снежный покров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85" w:rsidRPr="00FC5342" w:rsidRDefault="00AB5B85" w:rsidP="0036299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К</w:t>
            </w:r>
          </w:p>
        </w:tc>
      </w:tr>
      <w:tr w:rsidR="00AB5B85" w:rsidRPr="00FC5342" w:rsidTr="008D295F">
        <w:trPr>
          <w:cantSplit/>
          <w:trHeight w:val="531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adjustRightInd w:val="0"/>
              <w:contextualSpacing/>
              <w:jc w:val="center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FC5342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2.3.1</w:t>
            </w:r>
          </w:p>
        </w:tc>
        <w:tc>
          <w:tcPr>
            <w:tcW w:w="4757" w:type="pct"/>
            <w:gridSpan w:val="10"/>
            <w:tcBorders>
              <w:right w:val="single" w:sz="4" w:space="0" w:color="auto"/>
            </w:tcBorders>
            <w:vAlign w:val="center"/>
          </w:tcPr>
          <w:p w:rsidR="00AB5B85" w:rsidRPr="00FC5342" w:rsidRDefault="00AB5B85" w:rsidP="00F15757">
            <w:pPr>
              <w:contextualSpacing/>
              <w:rPr>
                <w:sz w:val="22"/>
                <w:szCs w:val="22"/>
              </w:rPr>
            </w:pPr>
            <w:r w:rsidRPr="00FC5342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Входная площадка (перед дверью)</w:t>
            </w:r>
          </w:p>
        </w:tc>
      </w:tr>
      <w:tr w:rsidR="00AB5B85" w:rsidRPr="00FC5342" w:rsidTr="002D752C">
        <w:trPr>
          <w:cantSplit/>
          <w:trHeight w:val="531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2.3.1.1</w:t>
            </w:r>
          </w:p>
        </w:tc>
        <w:tc>
          <w:tcPr>
            <w:tcW w:w="591" w:type="pct"/>
            <w:vAlign w:val="center"/>
          </w:tcPr>
          <w:p w:rsidR="00AB5B85" w:rsidRPr="00FC5342" w:rsidRDefault="00AB5B85" w:rsidP="00A36260">
            <w:pPr>
              <w:contextualSpacing/>
              <w:rPr>
                <w:color w:val="000000"/>
                <w:sz w:val="22"/>
                <w:szCs w:val="22"/>
              </w:rPr>
            </w:pPr>
            <w:r w:rsidRPr="00FC5342">
              <w:rPr>
                <w:color w:val="000000"/>
                <w:sz w:val="22"/>
                <w:szCs w:val="22"/>
              </w:rPr>
              <w:t xml:space="preserve">Размеры входной площадки </w:t>
            </w:r>
          </w:p>
        </w:tc>
        <w:tc>
          <w:tcPr>
            <w:tcW w:w="902" w:type="pct"/>
            <w:gridSpan w:val="2"/>
            <w:vAlign w:val="center"/>
          </w:tcPr>
          <w:p w:rsidR="00AB5B85" w:rsidRPr="00FC5342" w:rsidRDefault="00AB5B85" w:rsidP="00A36260">
            <w:pPr>
              <w:contextualSpacing/>
              <w:rPr>
                <w:color w:val="000000"/>
                <w:sz w:val="22"/>
                <w:szCs w:val="22"/>
              </w:rPr>
            </w:pPr>
            <w:r w:rsidRPr="00FC5342">
              <w:rPr>
                <w:color w:val="000000"/>
                <w:sz w:val="22"/>
                <w:szCs w:val="22"/>
              </w:rPr>
              <w:t>- с пандусом не менее 2,2 x 2,2 м.</w:t>
            </w:r>
          </w:p>
          <w:p w:rsidR="00AB5B85" w:rsidRPr="00FC5342" w:rsidRDefault="00AB5B85" w:rsidP="00A36260">
            <w:pPr>
              <w:contextualSpacing/>
              <w:rPr>
                <w:color w:val="000000"/>
                <w:sz w:val="22"/>
                <w:szCs w:val="22"/>
              </w:rPr>
            </w:pPr>
            <w:r w:rsidRPr="00FC5342">
              <w:rPr>
                <w:color w:val="000000"/>
                <w:sz w:val="22"/>
                <w:szCs w:val="22"/>
              </w:rPr>
              <w:t>- без пандуса не менее:</w:t>
            </w:r>
          </w:p>
          <w:p w:rsidR="00AB5B85" w:rsidRPr="00FC5342" w:rsidRDefault="00AB5B85" w:rsidP="00A36260">
            <w:pPr>
              <w:contextualSpacing/>
              <w:rPr>
                <w:color w:val="000000"/>
                <w:sz w:val="22"/>
                <w:szCs w:val="22"/>
              </w:rPr>
            </w:pPr>
            <w:r w:rsidRPr="00FC5342">
              <w:rPr>
                <w:color w:val="000000"/>
                <w:sz w:val="22"/>
                <w:szCs w:val="22"/>
              </w:rPr>
              <w:t>при новом строительстве 1,6 x 2,2 м;</w:t>
            </w:r>
          </w:p>
          <w:p w:rsidR="00AB5B85" w:rsidRPr="00FC5342" w:rsidRDefault="00AB5B85" w:rsidP="00A36260">
            <w:pPr>
              <w:contextualSpacing/>
              <w:rPr>
                <w:color w:val="000000"/>
                <w:sz w:val="22"/>
                <w:szCs w:val="22"/>
              </w:rPr>
            </w:pPr>
            <w:r w:rsidRPr="00FC5342">
              <w:rPr>
                <w:color w:val="000000"/>
                <w:sz w:val="22"/>
                <w:szCs w:val="22"/>
              </w:rPr>
              <w:t>при реконструкции или в рамках "разумного приспособления" 1,4x1,8м</w:t>
            </w:r>
          </w:p>
          <w:p w:rsidR="00AB5B85" w:rsidRPr="00FC5342" w:rsidRDefault="00AB5B85" w:rsidP="00A36260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п. 6.1.4 СП 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7F05C3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noProof/>
                <w:sz w:val="22"/>
                <w:szCs w:val="22"/>
              </w:rPr>
              <w:drawing>
                <wp:inline distT="0" distB="0" distL="0" distR="0">
                  <wp:extent cx="1349551" cy="1800000"/>
                  <wp:effectExtent l="19050" t="0" r="2999" b="0"/>
                  <wp:docPr id="36" name="Рисунок 1" descr="https://sun9-44.userapi.com/impg/sl78Sjc3SvP2fmqZlVcu62f13kOmNtwH1hXtVg/VZnEt9t0E_U.jpg?size=1620x2160&amp;quality=95&amp;sign=c5c57b92278bc06e7b16ad23ba0547ff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44.userapi.com/impg/sl78Sjc3SvP2fmqZlVcu62f13kOmNtwH1hXtVg/VZnEt9t0E_U.jpg?size=1620x2160&amp;quality=95&amp;sign=c5c57b92278bc06e7b16ad23ba0547ff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55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342">
              <w:rPr>
                <w:sz w:val="22"/>
                <w:szCs w:val="22"/>
              </w:rPr>
              <w:t xml:space="preserve"> 21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bCs/>
                <w:sz w:val="22"/>
                <w:szCs w:val="22"/>
              </w:rPr>
              <w:t>Входная площадка 1,88</w:t>
            </w:r>
            <w:r w:rsidR="004F16E4">
              <w:rPr>
                <w:bCs/>
                <w:sz w:val="22"/>
                <w:szCs w:val="22"/>
              </w:rPr>
              <w:t xml:space="preserve">м </w:t>
            </w:r>
            <w:r w:rsidRPr="00FC5342">
              <w:rPr>
                <w:bCs/>
                <w:sz w:val="22"/>
                <w:szCs w:val="22"/>
              </w:rPr>
              <w:t>х3,28 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Соответствует нормативу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К, О</w:t>
            </w:r>
          </w:p>
        </w:tc>
      </w:tr>
      <w:tr w:rsidR="00AB5B85" w:rsidRPr="00FC5342" w:rsidTr="002D752C">
        <w:trPr>
          <w:cantSplit/>
          <w:trHeight w:val="531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2.3.1.2</w:t>
            </w:r>
          </w:p>
        </w:tc>
        <w:tc>
          <w:tcPr>
            <w:tcW w:w="591" w:type="pct"/>
            <w:vAlign w:val="center"/>
          </w:tcPr>
          <w:p w:rsidR="00AB5B85" w:rsidRPr="00FC5342" w:rsidRDefault="00AB5B85" w:rsidP="00A36260">
            <w:pPr>
              <w:spacing w:line="240" w:lineRule="exact"/>
              <w:rPr>
                <w:sz w:val="22"/>
                <w:szCs w:val="22"/>
              </w:rPr>
            </w:pPr>
            <w:r w:rsidRPr="00FC5342">
              <w:rPr>
                <w:rStyle w:val="2"/>
                <w:rFonts w:eastAsiaTheme="minorEastAsia"/>
                <w:sz w:val="22"/>
                <w:szCs w:val="22"/>
              </w:rPr>
              <w:t>Входная площадка при входах,</w:t>
            </w:r>
          </w:p>
          <w:p w:rsidR="00AB5B85" w:rsidRPr="00FC5342" w:rsidRDefault="00AB5B85" w:rsidP="00A36260">
            <w:pPr>
              <w:spacing w:line="240" w:lineRule="exact"/>
              <w:rPr>
                <w:sz w:val="22"/>
                <w:szCs w:val="22"/>
              </w:rPr>
            </w:pPr>
            <w:r w:rsidRPr="00FC5342">
              <w:rPr>
                <w:rStyle w:val="2"/>
                <w:rFonts w:eastAsiaTheme="minorEastAsia"/>
                <w:sz w:val="22"/>
                <w:szCs w:val="22"/>
              </w:rPr>
              <w:t>доступных МГН</w:t>
            </w:r>
          </w:p>
        </w:tc>
        <w:tc>
          <w:tcPr>
            <w:tcW w:w="902" w:type="pct"/>
            <w:gridSpan w:val="2"/>
            <w:vAlign w:val="center"/>
          </w:tcPr>
          <w:p w:rsidR="00AB5B85" w:rsidRPr="00FC5342" w:rsidRDefault="00AB5B85" w:rsidP="00A36260">
            <w:pPr>
              <w:spacing w:line="240" w:lineRule="exact"/>
              <w:rPr>
                <w:rStyle w:val="2"/>
                <w:rFonts w:eastAsiaTheme="minorEastAsia"/>
                <w:sz w:val="22"/>
                <w:szCs w:val="22"/>
              </w:rPr>
            </w:pPr>
            <w:r w:rsidRPr="00FC5342">
              <w:rPr>
                <w:rStyle w:val="2"/>
                <w:rFonts w:eastAsiaTheme="minorEastAsia"/>
                <w:sz w:val="22"/>
                <w:szCs w:val="22"/>
              </w:rPr>
              <w:t>Имеет козырек, навес.</w:t>
            </w:r>
          </w:p>
          <w:p w:rsidR="00AB5B85" w:rsidRPr="00FC5342" w:rsidRDefault="00AB5B85" w:rsidP="00A36260">
            <w:pPr>
              <w:spacing w:line="240" w:lineRule="exact"/>
              <w:rPr>
                <w:color w:val="000000"/>
                <w:sz w:val="22"/>
                <w:szCs w:val="22"/>
                <w:lang w:bidi="ru-RU"/>
              </w:rPr>
            </w:pPr>
            <w:r w:rsidRPr="00FC5342">
              <w:rPr>
                <w:color w:val="000000"/>
                <w:sz w:val="22"/>
                <w:szCs w:val="22"/>
                <w:lang w:bidi="ru-RU"/>
              </w:rPr>
              <w:t>Поверхность покрытия входной площадки твердая, не допускающая скольжения при намокании.</w:t>
            </w:r>
          </w:p>
        </w:tc>
        <w:tc>
          <w:tcPr>
            <w:tcW w:w="466" w:type="pct"/>
            <w:vAlign w:val="center"/>
          </w:tcPr>
          <w:p w:rsidR="00AB5B85" w:rsidRPr="00FC5342" w:rsidRDefault="00AB5B85" w:rsidP="00A36260">
            <w:pPr>
              <w:spacing w:line="235" w:lineRule="exact"/>
              <w:rPr>
                <w:sz w:val="22"/>
                <w:szCs w:val="22"/>
                <w:lang w:bidi="ru-RU"/>
              </w:rPr>
            </w:pPr>
            <w:r w:rsidRPr="00FC5342">
              <w:rPr>
                <w:sz w:val="22"/>
                <w:szCs w:val="22"/>
                <w:lang w:bidi="ru-RU"/>
              </w:rPr>
              <w:t>Таблицы А.2. п. 2.4 СП</w:t>
            </w:r>
          </w:p>
          <w:p w:rsidR="00AB5B85" w:rsidRPr="00FC5342" w:rsidRDefault="00AB5B85" w:rsidP="00A36260">
            <w:pPr>
              <w:spacing w:line="235" w:lineRule="exact"/>
              <w:rPr>
                <w:sz w:val="22"/>
                <w:szCs w:val="22"/>
                <w:lang w:bidi="ru-RU"/>
              </w:rPr>
            </w:pPr>
            <w:r w:rsidRPr="00FC5342">
              <w:rPr>
                <w:sz w:val="22"/>
                <w:szCs w:val="22"/>
                <w:lang w:bidi="ru-RU"/>
              </w:rPr>
              <w:t>136.13330.2012</w:t>
            </w:r>
          </w:p>
          <w:p w:rsidR="00AB5B85" w:rsidRPr="00FC5342" w:rsidRDefault="00AB5B85" w:rsidP="00A36260">
            <w:pPr>
              <w:spacing w:line="235" w:lineRule="exact"/>
              <w:rPr>
                <w:sz w:val="22"/>
                <w:szCs w:val="22"/>
                <w:lang w:bidi="ru-RU"/>
              </w:rPr>
            </w:pPr>
            <w:r w:rsidRPr="00FC5342">
              <w:rPr>
                <w:sz w:val="22"/>
                <w:szCs w:val="22"/>
                <w:lang w:bidi="ru-RU"/>
              </w:rPr>
              <w:t>п. 5.1.11 СП 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7F05C3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noProof/>
                <w:sz w:val="22"/>
                <w:szCs w:val="22"/>
              </w:rPr>
              <w:drawing>
                <wp:inline distT="0" distB="0" distL="0" distR="0">
                  <wp:extent cx="1349551" cy="1800000"/>
                  <wp:effectExtent l="19050" t="0" r="2999" b="0"/>
                  <wp:docPr id="37" name="Рисунок 4" descr="https://sun9-33.userapi.com/impg/uQpTXM8tJJglEwuATD0PbIyu1HijPXXJx9-DnA/DzzFL5JglkE.jpg?size=1620x2160&amp;quality=95&amp;sign=5e19b6fa401dc1929ff664ade8345e3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33.userapi.com/impg/uQpTXM8tJJglEwuATD0PbIyu1HijPXXJx9-DnA/DzzFL5JglkE.jpg?size=1620x2160&amp;quality=95&amp;sign=5e19b6fa401dc1929ff664ade8345e3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55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342">
              <w:rPr>
                <w:sz w:val="22"/>
                <w:szCs w:val="22"/>
              </w:rPr>
              <w:t xml:space="preserve"> 22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915DFF" w:rsidRDefault="00AB5B85" w:rsidP="00A36260">
            <w:pPr>
              <w:contextualSpacing/>
              <w:rPr>
                <w:color w:val="FF0000"/>
                <w:sz w:val="22"/>
                <w:szCs w:val="22"/>
              </w:rPr>
            </w:pPr>
            <w:r w:rsidRPr="00915DFF">
              <w:rPr>
                <w:color w:val="FF0000"/>
                <w:sz w:val="22"/>
                <w:szCs w:val="22"/>
              </w:rPr>
              <w:t>Навес или козырек отсутствует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b/>
                <w:sz w:val="22"/>
                <w:szCs w:val="22"/>
              </w:rPr>
            </w:pPr>
            <w:r w:rsidRPr="00FC5342">
              <w:rPr>
                <w:b/>
                <w:sz w:val="22"/>
                <w:szCs w:val="22"/>
              </w:rPr>
              <w:t>Не соответствует нормативу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</w:p>
        </w:tc>
      </w:tr>
      <w:tr w:rsidR="00AB5B85" w:rsidRPr="00FC5342" w:rsidTr="002D752C">
        <w:trPr>
          <w:cantSplit/>
          <w:trHeight w:val="531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FC5342">
              <w:rPr>
                <w:b/>
                <w:sz w:val="22"/>
                <w:szCs w:val="22"/>
                <w:lang w:val="en-US"/>
              </w:rPr>
              <w:t>2.4</w:t>
            </w:r>
            <w:r w:rsidRPr="00FC5342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591" w:type="pct"/>
            <w:vAlign w:val="center"/>
          </w:tcPr>
          <w:p w:rsidR="00AB5B85" w:rsidRPr="00FC5342" w:rsidRDefault="00AB5B85" w:rsidP="00A36260">
            <w:pPr>
              <w:contextualSpacing/>
              <w:rPr>
                <w:b/>
                <w:sz w:val="22"/>
                <w:szCs w:val="22"/>
              </w:rPr>
            </w:pPr>
            <w:r w:rsidRPr="00FC5342">
              <w:rPr>
                <w:b/>
                <w:sz w:val="22"/>
                <w:szCs w:val="22"/>
              </w:rPr>
              <w:t>Дверь (входная)</w:t>
            </w:r>
          </w:p>
        </w:tc>
        <w:tc>
          <w:tcPr>
            <w:tcW w:w="902" w:type="pct"/>
            <w:gridSpan w:val="2"/>
          </w:tcPr>
          <w:p w:rsidR="00AB5B85" w:rsidRPr="00FC5342" w:rsidRDefault="00AB5B85" w:rsidP="00F1575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66" w:type="pct"/>
            <w:vAlign w:val="center"/>
          </w:tcPr>
          <w:p w:rsidR="00AB5B85" w:rsidRPr="00FC5342" w:rsidRDefault="00AB5B85" w:rsidP="00F1575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F1575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F1575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F15757">
            <w:pPr>
              <w:contextualSpacing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F1575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F1575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F15757">
            <w:pPr>
              <w:contextualSpacing/>
              <w:rPr>
                <w:sz w:val="22"/>
                <w:szCs w:val="22"/>
              </w:rPr>
            </w:pPr>
          </w:p>
        </w:tc>
      </w:tr>
      <w:tr w:rsidR="00AB5B85" w:rsidRPr="00FC5342" w:rsidTr="002D752C">
        <w:trPr>
          <w:cantSplit/>
          <w:trHeight w:val="531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F1138E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lastRenderedPageBreak/>
              <w:t>2.4.1.1</w:t>
            </w:r>
          </w:p>
        </w:tc>
        <w:tc>
          <w:tcPr>
            <w:tcW w:w="591" w:type="pct"/>
            <w:vAlign w:val="center"/>
          </w:tcPr>
          <w:p w:rsidR="00AB5B85" w:rsidRPr="00FC5342" w:rsidRDefault="00AB5B85" w:rsidP="00A36260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  <w:p w:rsidR="00AB5B85" w:rsidRPr="00FC5342" w:rsidRDefault="00AB5B85" w:rsidP="00A36260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FC5342">
              <w:rPr>
                <w:color w:val="000000"/>
                <w:sz w:val="22"/>
                <w:szCs w:val="22"/>
              </w:rPr>
              <w:t>Информация об объекте.</w:t>
            </w: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02" w:type="pct"/>
            <w:gridSpan w:val="2"/>
            <w:vAlign w:val="center"/>
          </w:tcPr>
          <w:p w:rsidR="00AB5B85" w:rsidRPr="00FC5342" w:rsidRDefault="00AB5B85" w:rsidP="00A36260">
            <w:pPr>
              <w:adjustRightInd w:val="0"/>
              <w:ind w:right="-17"/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- наличие;</w:t>
            </w:r>
          </w:p>
          <w:p w:rsidR="00AB5B85" w:rsidRPr="00FC5342" w:rsidRDefault="00AB5B85" w:rsidP="00A36260">
            <w:pPr>
              <w:adjustRightInd w:val="0"/>
              <w:ind w:right="-17"/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- визуальная информация должна располагаться на контрастном фоне с размерами знаков, соответствующими расстоянию распознавания;</w:t>
            </w:r>
          </w:p>
          <w:p w:rsidR="00AB5B85" w:rsidRPr="00FC5342" w:rsidRDefault="00AB5B85" w:rsidP="00A36260">
            <w:pPr>
              <w:adjustRightInd w:val="0"/>
              <w:ind w:right="-17"/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-информационные таблички с использованием рельефно-линейного шрифта, а также рельефно-точечного шрифта Брайля со стороны дверной ручки на высоте от 1,2 до 1,6 м от уровня пола и на расстоянии 0,1 м от края таблички до края дверного проема</w:t>
            </w:r>
          </w:p>
          <w:p w:rsidR="00AB5B85" w:rsidRPr="00FC5342" w:rsidRDefault="00AB5B85" w:rsidP="00A36260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FC5342">
              <w:rPr>
                <w:rFonts w:ascii="Times New Roman" w:hAnsi="Times New Roman" w:cs="Times New Roman"/>
                <w:szCs w:val="22"/>
              </w:rPr>
              <w:t>-в местах, в которых находятся недоступные элементы здания, устанавливаются, при необходимости, указатели направления, указывающие путь к ближайшему доступному элементу.</w:t>
            </w:r>
          </w:p>
        </w:tc>
        <w:tc>
          <w:tcPr>
            <w:tcW w:w="466" w:type="pct"/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п.5.1.3, 6.5.1, 6.5.3, 6.5.4, 6.5.9</w:t>
            </w: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СП 59.13330.2020</w:t>
            </w: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п. 4.3.7.3ГОСТ 52131-2019</w:t>
            </w: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7F05C3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noProof/>
                <w:sz w:val="22"/>
                <w:szCs w:val="22"/>
              </w:rPr>
              <w:drawing>
                <wp:inline distT="0" distB="0" distL="0" distR="0">
                  <wp:extent cx="1349551" cy="1800000"/>
                  <wp:effectExtent l="19050" t="0" r="2999" b="0"/>
                  <wp:docPr id="44" name="Рисунок 7" descr="https://sun9-31.userapi.com/impg/ZxT9ig-3OZ9C0TahufAIl4RXeKkwunf1UIOhQg/bnfLX-wnWa0.jpg?size=1620x2160&amp;quality=95&amp;sign=ee4ae316a127b71966cc81aea249fff3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un9-31.userapi.com/impg/ZxT9ig-3OZ9C0TahufAIl4RXeKkwunf1UIOhQg/bnfLX-wnWa0.jpg?size=1620x2160&amp;quality=95&amp;sign=ee4ae316a127b71966cc81aea249fff3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55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342">
              <w:rPr>
                <w:sz w:val="22"/>
                <w:szCs w:val="22"/>
              </w:rPr>
              <w:t xml:space="preserve"> 23</w:t>
            </w:r>
            <w:r w:rsidRPr="00FC5342">
              <w:rPr>
                <w:noProof/>
                <w:sz w:val="22"/>
                <w:szCs w:val="22"/>
              </w:rPr>
              <w:drawing>
                <wp:inline distT="0" distB="0" distL="0" distR="0">
                  <wp:extent cx="1349551" cy="1800000"/>
                  <wp:effectExtent l="19050" t="0" r="2999" b="0"/>
                  <wp:docPr id="45" name="Рисунок 1" descr="https://sun9-58.userapi.com/impg/0wNQzEj8_PTvt0Hk88PWp_ZGP7sDDZ77vKvLsQ/YLGn5Y9RWMU.jpg?size=1620x2160&amp;quality=95&amp;sign=5c8a67f67db807f52d1fb1751c632ace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58.userapi.com/impg/0wNQzEj8_PTvt0Hk88PWp_ZGP7sDDZ77vKvLsQ/YLGn5Y9RWMU.jpg?size=1620x2160&amp;quality=95&amp;sign=5c8a67f67db807f52d1fb1751c632ace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55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342">
              <w:rPr>
                <w:sz w:val="22"/>
                <w:szCs w:val="22"/>
              </w:rPr>
              <w:t xml:space="preserve"> 11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915DFF" w:rsidRDefault="00AB5B85" w:rsidP="00F1138E">
            <w:pPr>
              <w:contextualSpacing/>
              <w:rPr>
                <w:color w:val="FF0000"/>
                <w:sz w:val="22"/>
                <w:szCs w:val="22"/>
              </w:rPr>
            </w:pPr>
            <w:r w:rsidRPr="00915DFF">
              <w:rPr>
                <w:color w:val="FF0000"/>
                <w:sz w:val="22"/>
                <w:szCs w:val="22"/>
              </w:rPr>
              <w:t>Информационные таблички, в том числе с использованием рельефно-линейного шрифта, а также рельефно-точечного шрифта Брайля, не установлены</w:t>
            </w:r>
          </w:p>
          <w:p w:rsidR="00AB5B85" w:rsidRPr="00FC5342" w:rsidRDefault="00AB5B85" w:rsidP="00F1138E">
            <w:pPr>
              <w:contextualSpacing/>
              <w:rPr>
                <w:sz w:val="22"/>
                <w:szCs w:val="22"/>
              </w:rPr>
            </w:pPr>
          </w:p>
          <w:p w:rsidR="00AB5B85" w:rsidRPr="00FC5342" w:rsidRDefault="00AB5B85" w:rsidP="00F1138E">
            <w:pPr>
              <w:contextualSpacing/>
              <w:rPr>
                <w:sz w:val="22"/>
                <w:szCs w:val="22"/>
              </w:rPr>
            </w:pPr>
          </w:p>
          <w:p w:rsidR="00AB5B85" w:rsidRPr="00FC5342" w:rsidRDefault="00AB5B85" w:rsidP="00F113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Имеются в наличии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F1138E">
            <w:pPr>
              <w:contextualSpacing/>
              <w:rPr>
                <w:b/>
                <w:sz w:val="22"/>
                <w:szCs w:val="22"/>
              </w:rPr>
            </w:pPr>
            <w:r w:rsidRPr="00FC5342">
              <w:rPr>
                <w:b/>
                <w:sz w:val="22"/>
                <w:szCs w:val="22"/>
              </w:rPr>
              <w:t>Не соответствует нормативу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4F16E4" w:rsidP="00A3626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К, О, С, Г</w:t>
            </w:r>
          </w:p>
        </w:tc>
      </w:tr>
      <w:tr w:rsidR="00AB5B85" w:rsidRPr="00FC5342" w:rsidTr="002D752C">
        <w:trPr>
          <w:cantSplit/>
          <w:trHeight w:val="531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F113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2.4.1.2</w:t>
            </w:r>
          </w:p>
        </w:tc>
        <w:tc>
          <w:tcPr>
            <w:tcW w:w="591" w:type="pct"/>
            <w:vAlign w:val="center"/>
          </w:tcPr>
          <w:p w:rsidR="00AB5B85" w:rsidRPr="00FC5342" w:rsidRDefault="00AB5B85" w:rsidP="00A36260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FC5342">
              <w:rPr>
                <w:color w:val="000000"/>
                <w:sz w:val="22"/>
                <w:szCs w:val="22"/>
              </w:rPr>
              <w:t xml:space="preserve">Ширина входной двери </w:t>
            </w:r>
          </w:p>
        </w:tc>
        <w:tc>
          <w:tcPr>
            <w:tcW w:w="902" w:type="pct"/>
            <w:gridSpan w:val="2"/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ширина в свету не менее 0,9 м. </w:t>
            </w: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При реконструкции, если дверные проемы в несущих конструкциях, допустимая ширина дверного проема в свету до 0,8 м. </w:t>
            </w: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При двухстворчатых входных дверях ширина одной створки 0,9 м. </w:t>
            </w: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Задержка автоматического закрывания не менее 5 с.</w:t>
            </w:r>
          </w:p>
        </w:tc>
        <w:tc>
          <w:tcPr>
            <w:tcW w:w="466" w:type="pct"/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п. 6.1.5 СП 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7F05C3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noProof/>
                <w:sz w:val="22"/>
                <w:szCs w:val="22"/>
              </w:rPr>
              <w:drawing>
                <wp:inline distT="0" distB="0" distL="0" distR="0">
                  <wp:extent cx="1349551" cy="1800000"/>
                  <wp:effectExtent l="19050" t="0" r="2999" b="0"/>
                  <wp:docPr id="46" name="Рисунок 7" descr="https://sun9-31.userapi.com/impg/ZxT9ig-3OZ9C0TahufAIl4RXeKkwunf1UIOhQg/bnfLX-wnWa0.jpg?size=1620x2160&amp;quality=95&amp;sign=ee4ae316a127b71966cc81aea249fff3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un9-31.userapi.com/impg/ZxT9ig-3OZ9C0TahufAIl4RXeKkwunf1UIOhQg/bnfLX-wnWa0.jpg?size=1620x2160&amp;quality=95&amp;sign=ee4ae316a127b71966cc81aea249fff3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55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342">
              <w:rPr>
                <w:sz w:val="22"/>
                <w:szCs w:val="22"/>
              </w:rPr>
              <w:t xml:space="preserve"> 23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915DFF" w:rsidRDefault="00AB5B85" w:rsidP="007F05C3">
            <w:pPr>
              <w:contextualSpacing/>
              <w:rPr>
                <w:color w:val="FF0000"/>
                <w:sz w:val="22"/>
                <w:szCs w:val="22"/>
              </w:rPr>
            </w:pPr>
            <w:r w:rsidRPr="00915DFF">
              <w:rPr>
                <w:color w:val="FF0000"/>
                <w:sz w:val="22"/>
                <w:szCs w:val="22"/>
              </w:rPr>
              <w:t>Ширина одной створки двери 0,64м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F1138E">
            <w:pPr>
              <w:contextualSpacing/>
              <w:rPr>
                <w:b/>
                <w:sz w:val="22"/>
                <w:szCs w:val="22"/>
              </w:rPr>
            </w:pPr>
            <w:r w:rsidRPr="00FC5342">
              <w:rPr>
                <w:b/>
                <w:sz w:val="22"/>
                <w:szCs w:val="22"/>
              </w:rPr>
              <w:t>Не соответствует нормативу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К</w:t>
            </w:r>
          </w:p>
        </w:tc>
      </w:tr>
      <w:tr w:rsidR="00AB5B85" w:rsidRPr="00FC5342" w:rsidTr="002D752C">
        <w:trPr>
          <w:cantSplit/>
          <w:trHeight w:val="531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F113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lastRenderedPageBreak/>
              <w:t>2.4.1.3</w:t>
            </w:r>
          </w:p>
        </w:tc>
        <w:tc>
          <w:tcPr>
            <w:tcW w:w="591" w:type="pct"/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Высота порога входной двери </w:t>
            </w:r>
          </w:p>
        </w:tc>
        <w:tc>
          <w:tcPr>
            <w:tcW w:w="902" w:type="pct"/>
            <w:gridSpan w:val="2"/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не более 0, 014 м</w:t>
            </w:r>
          </w:p>
        </w:tc>
        <w:tc>
          <w:tcPr>
            <w:tcW w:w="466" w:type="pct"/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п. 6.2.4 СП 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7F05C3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noProof/>
                <w:sz w:val="22"/>
                <w:szCs w:val="22"/>
              </w:rPr>
              <w:drawing>
                <wp:inline distT="0" distB="0" distL="0" distR="0">
                  <wp:extent cx="1349551" cy="1800000"/>
                  <wp:effectExtent l="19050" t="0" r="2999" b="0"/>
                  <wp:docPr id="47" name="Рисунок 10" descr="https://sun9-56.userapi.com/impg/qee4in7JCTvGl5vRvCrkHy7qasLZXaQ8Ro1lWA/2CMhTSB2i7w.jpg?size=1620x2160&amp;quality=95&amp;sign=18274cdec836666bdcefa708d92518c8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un9-56.userapi.com/impg/qee4in7JCTvGl5vRvCrkHy7qasLZXaQ8Ro1lWA/2CMhTSB2i7w.jpg?size=1620x2160&amp;quality=95&amp;sign=18274cdec836666bdcefa708d92518c8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55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342">
              <w:rPr>
                <w:sz w:val="22"/>
                <w:szCs w:val="22"/>
              </w:rPr>
              <w:t xml:space="preserve"> 24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915DFF" w:rsidRDefault="00AB5B85" w:rsidP="00F1138E">
            <w:pPr>
              <w:contextualSpacing/>
              <w:rPr>
                <w:color w:val="FF0000"/>
                <w:sz w:val="22"/>
                <w:szCs w:val="22"/>
              </w:rPr>
            </w:pPr>
            <w:r w:rsidRPr="00915DFF">
              <w:rPr>
                <w:color w:val="FF0000"/>
                <w:sz w:val="22"/>
                <w:szCs w:val="22"/>
              </w:rPr>
              <w:t>Высота дверного порога 0,075м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F1138E">
            <w:pPr>
              <w:contextualSpacing/>
              <w:rPr>
                <w:b/>
                <w:sz w:val="22"/>
                <w:szCs w:val="22"/>
              </w:rPr>
            </w:pPr>
            <w:r w:rsidRPr="00FC5342">
              <w:rPr>
                <w:b/>
                <w:sz w:val="22"/>
                <w:szCs w:val="22"/>
              </w:rPr>
              <w:t>Не соответствует нормативу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К, О, С</w:t>
            </w:r>
          </w:p>
        </w:tc>
      </w:tr>
      <w:tr w:rsidR="00AB5B85" w:rsidRPr="00FC5342" w:rsidTr="002D752C">
        <w:trPr>
          <w:cantSplit/>
          <w:trHeight w:val="531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F1138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t>2.4.1.4</w:t>
            </w:r>
          </w:p>
        </w:tc>
        <w:tc>
          <w:tcPr>
            <w:tcW w:w="591" w:type="pct"/>
            <w:vAlign w:val="center"/>
          </w:tcPr>
          <w:p w:rsidR="00AB5B85" w:rsidRPr="00FC5342" w:rsidRDefault="00AB5B85" w:rsidP="00A36260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FC5342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Контраст цвета. Ручка двери</w:t>
            </w:r>
          </w:p>
        </w:tc>
        <w:tc>
          <w:tcPr>
            <w:tcW w:w="902" w:type="pct"/>
            <w:gridSpan w:val="2"/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t xml:space="preserve">Имеет форму: рычажную, </w:t>
            </w:r>
            <w:proofErr w:type="gramStart"/>
            <w:r w:rsidRPr="00FC5342">
              <w:rPr>
                <w:sz w:val="22"/>
                <w:szCs w:val="22"/>
                <w:lang w:eastAsia="en-US"/>
              </w:rPr>
              <w:t>С-</w:t>
            </w:r>
            <w:proofErr w:type="gramEnd"/>
            <w:r w:rsidRPr="00FC5342">
              <w:rPr>
                <w:sz w:val="22"/>
                <w:szCs w:val="22"/>
                <w:lang w:eastAsia="en-US"/>
              </w:rPr>
              <w:t xml:space="preserve"> и П-образных ручек, позволяющую</w:t>
            </w: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t>управлять ею одной рукой и не требующую применения слишком</w:t>
            </w:r>
          </w:p>
          <w:p w:rsidR="00AB5B85" w:rsidRPr="00FC5342" w:rsidRDefault="00AB5B85" w:rsidP="00A36260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FC5342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 xml:space="preserve">больших усилий или значительных поворотов руки в запястье. </w:t>
            </w:r>
          </w:p>
          <w:p w:rsidR="00AB5B85" w:rsidRPr="00FC5342" w:rsidRDefault="00AB5B85" w:rsidP="00A36260">
            <w:pPr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t>Контраст в сочетании цветов оборудования: дверь - стена, ручка; санитарный прибор - пол, стена; стена - выключатели, средства визуальной информации и т.п.</w:t>
            </w:r>
          </w:p>
        </w:tc>
        <w:tc>
          <w:tcPr>
            <w:tcW w:w="466" w:type="pct"/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t>п. 6.4.1, п. 6.4.3</w:t>
            </w: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t xml:space="preserve">СП </w:t>
            </w: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t>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t xml:space="preserve">Есть </w:t>
            </w: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jc w:val="center"/>
              <w:rPr>
                <w:noProof/>
                <w:sz w:val="22"/>
                <w:szCs w:val="22"/>
                <w:lang w:eastAsia="en-US"/>
              </w:rPr>
            </w:pPr>
          </w:p>
          <w:p w:rsidR="00AB5B85" w:rsidRPr="00FC5342" w:rsidRDefault="00AB5B85" w:rsidP="00A36260">
            <w:pPr>
              <w:contextualSpacing/>
              <w:jc w:val="center"/>
              <w:rPr>
                <w:noProof/>
                <w:sz w:val="22"/>
                <w:szCs w:val="22"/>
                <w:lang w:eastAsia="en-US"/>
              </w:rPr>
            </w:pPr>
            <w:r w:rsidRPr="00FC5342">
              <w:rPr>
                <w:noProof/>
                <w:sz w:val="22"/>
                <w:szCs w:val="22"/>
              </w:rPr>
              <w:drawing>
                <wp:inline distT="0" distB="0" distL="0" distR="0">
                  <wp:extent cx="1349551" cy="1800000"/>
                  <wp:effectExtent l="19050" t="0" r="2999" b="0"/>
                  <wp:docPr id="48" name="Рисунок 13" descr="https://sun9-44.userapi.com/impg/8F_oxAno6ziYx9cAh3TQmgAQZw799PH-65mPaA/Jo-MZPCKt4Y.jpg?size=1620x2160&amp;quality=95&amp;sign=859884139ce28a1d1f22d9b794343f37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un9-44.userapi.com/impg/8F_oxAno6ziYx9cAh3TQmgAQZw799PH-65mPaA/Jo-MZPCKt4Y.jpg?size=1620x2160&amp;quality=95&amp;sign=859884139ce28a1d1f22d9b794343f37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55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342">
              <w:rPr>
                <w:noProof/>
                <w:sz w:val="22"/>
                <w:szCs w:val="22"/>
                <w:lang w:eastAsia="en-US"/>
              </w:rPr>
              <w:t xml:space="preserve"> 25</w:t>
            </w:r>
          </w:p>
          <w:p w:rsidR="00AB5B85" w:rsidRPr="00FC5342" w:rsidRDefault="00AB5B85" w:rsidP="00A36260">
            <w:pPr>
              <w:contextualSpacing/>
              <w:jc w:val="center"/>
              <w:rPr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F1138E">
            <w:pPr>
              <w:contextualSpacing/>
              <w:rPr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t>Ручка имеет рычажную форму</w:t>
            </w:r>
          </w:p>
          <w:p w:rsidR="00AB5B85" w:rsidRPr="00FC5342" w:rsidRDefault="00AB5B85" w:rsidP="00F1138E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AB5B85" w:rsidRPr="00FC5342" w:rsidRDefault="00AB5B85" w:rsidP="00F1138E">
            <w:pPr>
              <w:contextualSpacing/>
              <w:rPr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t>Контраст в сочетании цветов оборудования: стена-дверь-ручка двери имеется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F1138E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FC5342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Соответствует нормативу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t>К, О, С</w:t>
            </w:r>
          </w:p>
        </w:tc>
      </w:tr>
      <w:tr w:rsidR="00AB5B85" w:rsidRPr="00FC5342" w:rsidTr="002D752C">
        <w:trPr>
          <w:cantSplit/>
          <w:trHeight w:val="531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F113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lastRenderedPageBreak/>
              <w:t>2.4.1.5</w:t>
            </w:r>
          </w:p>
        </w:tc>
        <w:tc>
          <w:tcPr>
            <w:tcW w:w="591" w:type="pct"/>
            <w:vAlign w:val="center"/>
          </w:tcPr>
          <w:p w:rsidR="00AB5B85" w:rsidRPr="00FC5342" w:rsidRDefault="00AB5B85" w:rsidP="00A36260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FC5342">
              <w:rPr>
                <w:color w:val="000000"/>
                <w:sz w:val="22"/>
                <w:szCs w:val="22"/>
              </w:rPr>
              <w:t xml:space="preserve">Наличие контрастной маркировки на прозрачных полотнах дверей </w:t>
            </w:r>
          </w:p>
        </w:tc>
        <w:tc>
          <w:tcPr>
            <w:tcW w:w="902" w:type="pct"/>
            <w:gridSpan w:val="2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- на двух уровнях: 0,9 - 1,0 м и 1,3 - 1,4 м.</w:t>
            </w:r>
          </w:p>
          <w:p w:rsidR="00AB5B85" w:rsidRPr="00FC5342" w:rsidRDefault="00AB5B85" w:rsidP="00A36260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FC5342">
              <w:rPr>
                <w:rFonts w:ascii="Times New Roman" w:eastAsiaTheme="minorEastAsia" w:hAnsi="Times New Roman" w:cs="Times New Roman"/>
                <w:szCs w:val="22"/>
              </w:rPr>
              <w:t>- контрастную маркировку допускается заменять декоративными рисунками или фирменными знаками и т.п. той же яркости.</w:t>
            </w:r>
          </w:p>
          <w:p w:rsidR="00AB5B85" w:rsidRPr="00FC5342" w:rsidRDefault="00AB5B85" w:rsidP="00A36260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FC5342">
              <w:rPr>
                <w:rFonts w:ascii="Times New Roman" w:eastAsiaTheme="minorEastAsia" w:hAnsi="Times New Roman" w:cs="Times New Roman"/>
                <w:szCs w:val="22"/>
              </w:rPr>
              <w:t>-Маркировка должна быть нанесена с обеих сторон дверного полотна.</w:t>
            </w:r>
          </w:p>
          <w:p w:rsidR="00AB5B85" w:rsidRPr="00FC5342" w:rsidRDefault="00AB5B85" w:rsidP="00A36260">
            <w:pPr>
              <w:pStyle w:val="ConsPlusNormal"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FC5342">
              <w:rPr>
                <w:rFonts w:ascii="Times New Roman" w:eastAsiaTheme="minorEastAsia" w:hAnsi="Times New Roman" w:cs="Times New Roman"/>
                <w:szCs w:val="22"/>
              </w:rPr>
              <w:t>-Маркировка остекленной поверхности дверного полотна не предусматривается, если -нижний край прозрачной поверхности расположен на высоте не менее 0,85 м от уровня пола.</w:t>
            </w:r>
          </w:p>
        </w:tc>
        <w:tc>
          <w:tcPr>
            <w:tcW w:w="466" w:type="pct"/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п. 6.1.6 СП </w:t>
            </w: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59.13330.2020</w:t>
            </w: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6F2017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F113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bCs/>
                <w:sz w:val="22"/>
                <w:szCs w:val="22"/>
              </w:rPr>
              <w:t>Двери  прозрачные, поперечная планка на высоте 1,03 м, контрастная маркировка не требуется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F1138E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b/>
                <w:bCs/>
                <w:szCs w:val="22"/>
              </w:rPr>
            </w:pPr>
            <w:r w:rsidRPr="00FC5342">
              <w:rPr>
                <w:rFonts w:ascii="Times New Roman" w:eastAsiaTheme="minorEastAsia" w:hAnsi="Times New Roman" w:cs="Times New Roman"/>
                <w:bCs/>
                <w:szCs w:val="22"/>
              </w:rPr>
              <w:t>Соответствует</w:t>
            </w:r>
            <w:r w:rsidRPr="00FC5342">
              <w:rPr>
                <w:rFonts w:ascii="Times New Roman" w:eastAsiaTheme="minorEastAsia" w:hAnsi="Times New Roman" w:cs="Times New Roman"/>
                <w:b/>
                <w:bCs/>
                <w:szCs w:val="22"/>
              </w:rPr>
              <w:t xml:space="preserve"> </w:t>
            </w:r>
            <w:r w:rsidRPr="00FC5342">
              <w:rPr>
                <w:rFonts w:ascii="Times New Roman" w:eastAsiaTheme="minorEastAsia" w:hAnsi="Times New Roman" w:cs="Times New Roman"/>
                <w:bCs/>
                <w:szCs w:val="22"/>
              </w:rPr>
              <w:t>нормативу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С</w:t>
            </w:r>
          </w:p>
        </w:tc>
      </w:tr>
      <w:tr w:rsidR="00AB5B85" w:rsidRPr="00FC5342" w:rsidTr="002D752C">
        <w:trPr>
          <w:cantSplit/>
          <w:trHeight w:val="531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F1138E">
            <w:pPr>
              <w:contextualSpacing/>
              <w:jc w:val="center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2.4.1.6</w:t>
            </w:r>
          </w:p>
        </w:tc>
        <w:tc>
          <w:tcPr>
            <w:tcW w:w="591" w:type="pct"/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Входные двери.</w:t>
            </w: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Информация о доступности объекта для инвалидов.</w:t>
            </w: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</w:p>
          <w:p w:rsidR="00AB5B85" w:rsidRPr="00FC5342" w:rsidRDefault="00AB5B85" w:rsidP="00A36260">
            <w:pPr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902" w:type="pct"/>
            <w:gridSpan w:val="2"/>
            <w:vAlign w:val="center"/>
          </w:tcPr>
          <w:p w:rsidR="00AB5B85" w:rsidRPr="00FC5342" w:rsidRDefault="00AB5B85" w:rsidP="00A36260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FC5342">
              <w:rPr>
                <w:rFonts w:ascii="Times New Roman" w:eastAsiaTheme="minorEastAsia" w:hAnsi="Times New Roman" w:cs="Times New Roman"/>
                <w:szCs w:val="22"/>
              </w:rPr>
              <w:t>имеют символ, указывающий на доступность объекта для инвалидов.</w:t>
            </w:r>
          </w:p>
          <w:p w:rsidR="00AB5B85" w:rsidRPr="00FC5342" w:rsidRDefault="00AB5B85" w:rsidP="00A36260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</w:p>
          <w:p w:rsidR="00AB5B85" w:rsidRPr="00FC5342" w:rsidRDefault="00AB5B85" w:rsidP="00A36260">
            <w:pPr>
              <w:pStyle w:val="ConsPlusNormal"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FC5342">
              <w:rPr>
                <w:rFonts w:ascii="Times New Roman" w:eastAsiaTheme="minorEastAsia" w:hAnsi="Times New Roman" w:cs="Times New Roman"/>
                <w:szCs w:val="22"/>
              </w:rPr>
              <w:t>- если объект доступен для инвалидов трех нозологий (К</w:t>
            </w:r>
            <w:proofErr w:type="gramStart"/>
            <w:r w:rsidRPr="00FC5342">
              <w:rPr>
                <w:rFonts w:ascii="Times New Roman" w:eastAsiaTheme="minorEastAsia" w:hAnsi="Times New Roman" w:cs="Times New Roman"/>
                <w:szCs w:val="22"/>
              </w:rPr>
              <w:t>,Г</w:t>
            </w:r>
            <w:proofErr w:type="gramEnd"/>
            <w:r w:rsidRPr="00FC5342">
              <w:rPr>
                <w:rFonts w:ascii="Times New Roman" w:eastAsiaTheme="minorEastAsia" w:hAnsi="Times New Roman" w:cs="Times New Roman"/>
                <w:szCs w:val="22"/>
              </w:rPr>
              <w:t xml:space="preserve">,С), то устанавливаются все три знака </w:t>
            </w:r>
          </w:p>
          <w:p w:rsidR="00AB5B85" w:rsidRPr="00FC5342" w:rsidRDefault="00AB5B85" w:rsidP="00A36260">
            <w:pPr>
              <w:adjustRightInd w:val="0"/>
              <w:ind w:right="-17"/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- при наличии тактильно-визуальной информационной таблички с названием и режимом работы объекта знак устанавливается следом за табличкой на том же уровне.</w:t>
            </w:r>
          </w:p>
        </w:tc>
        <w:tc>
          <w:tcPr>
            <w:tcW w:w="466" w:type="pct"/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п. 6.5.9 СП 59.13330.2020;</w:t>
            </w: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п. 4.3.7.2; </w:t>
            </w:r>
          </w:p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п. 4.3.7.3 ГОСТ Р 52131-2019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 w:rsidRPr="00FC5342">
              <w:rPr>
                <w:noProof/>
                <w:sz w:val="22"/>
                <w:szCs w:val="22"/>
              </w:rPr>
              <w:drawing>
                <wp:inline distT="0" distB="0" distL="0" distR="0">
                  <wp:extent cx="1349551" cy="1800000"/>
                  <wp:effectExtent l="19050" t="0" r="2999" b="0"/>
                  <wp:docPr id="49" name="Рисунок 1" descr="https://sun9-44.userapi.com/impg/sl78Sjc3SvP2fmqZlVcu62f13kOmNtwH1hXtVg/VZnEt9t0E_U.jpg?size=1620x2160&amp;quality=95&amp;sign=c5c57b92278bc06e7b16ad23ba0547ff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44.userapi.com/impg/sl78Sjc3SvP2fmqZlVcu62f13kOmNtwH1hXtVg/VZnEt9t0E_U.jpg?size=1620x2160&amp;quality=95&amp;sign=c5c57b92278bc06e7b16ad23ba0547ff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55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342">
              <w:rPr>
                <w:noProof/>
                <w:sz w:val="22"/>
                <w:szCs w:val="22"/>
              </w:rPr>
              <w:t xml:space="preserve"> 21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F1138E">
            <w:pPr>
              <w:contextualSpacing/>
              <w:rPr>
                <w:sz w:val="22"/>
                <w:szCs w:val="22"/>
              </w:rPr>
            </w:pPr>
            <w:r w:rsidRPr="00915DFF">
              <w:rPr>
                <w:color w:val="FF0000"/>
                <w:sz w:val="22"/>
                <w:szCs w:val="22"/>
              </w:rPr>
              <w:t>Символы, указывающие на доступность объекта для инвалидов, отсутствуют</w:t>
            </w:r>
            <w:r w:rsidRPr="00FC5342">
              <w:rPr>
                <w:sz w:val="22"/>
                <w:szCs w:val="22"/>
              </w:rPr>
              <w:t>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F1138E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b/>
                <w:bCs/>
                <w:szCs w:val="22"/>
              </w:rPr>
            </w:pPr>
            <w:r w:rsidRPr="00FC5342">
              <w:rPr>
                <w:rFonts w:ascii="Times New Roman" w:eastAsiaTheme="minorEastAsia" w:hAnsi="Times New Roman" w:cs="Times New Roman"/>
                <w:b/>
                <w:bCs/>
                <w:szCs w:val="22"/>
              </w:rPr>
              <w:t>Не соответствует нормативу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К, О, С, Г</w:t>
            </w:r>
          </w:p>
        </w:tc>
      </w:tr>
      <w:tr w:rsidR="00AB5B85" w:rsidRPr="00FC5342" w:rsidTr="002D752C">
        <w:trPr>
          <w:cantSplit/>
          <w:trHeight w:val="531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F1138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lastRenderedPageBreak/>
              <w:t>2.4.1.7</w:t>
            </w:r>
          </w:p>
        </w:tc>
        <w:tc>
          <w:tcPr>
            <w:tcW w:w="591" w:type="pct"/>
            <w:vAlign w:val="center"/>
          </w:tcPr>
          <w:p w:rsidR="00AB5B85" w:rsidRPr="00FC5342" w:rsidRDefault="00AB5B85" w:rsidP="00A36260">
            <w:pPr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Тактильные напольные указатели (ТНУ) у двери.</w:t>
            </w:r>
          </w:p>
        </w:tc>
        <w:tc>
          <w:tcPr>
            <w:tcW w:w="902" w:type="pct"/>
            <w:gridSpan w:val="2"/>
            <w:vAlign w:val="center"/>
          </w:tcPr>
          <w:p w:rsidR="00AB5B85" w:rsidRPr="00FC5342" w:rsidRDefault="00AB5B85" w:rsidP="00A36260">
            <w:pPr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Предупреждающий указатель, конусы расположены в линейном порядке. Если дверь открывается на себя - на расстоянии, равном ширине полотна двери. Для раздвижных дверей и если дверь открывается от себя - на расстоянии 300 мм от положения двери в закрытом состоянии.</w:t>
            </w:r>
          </w:p>
          <w:p w:rsidR="00AB5B85" w:rsidRPr="00FC5342" w:rsidRDefault="00AB5B85" w:rsidP="00A36260">
            <w:pPr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Возможна замена ТНУ на грязесборные решетки при соответствии размеров тактильным указателям.</w:t>
            </w:r>
          </w:p>
        </w:tc>
        <w:tc>
          <w:tcPr>
            <w:tcW w:w="466" w:type="pct"/>
            <w:vAlign w:val="center"/>
          </w:tcPr>
          <w:p w:rsidR="00AB5B85" w:rsidRPr="00FC5342" w:rsidRDefault="00AB5B85" w:rsidP="00A36260">
            <w:pPr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п. 6.1.8, 6.2.3 СП 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t xml:space="preserve">Нет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jc w:val="center"/>
              <w:rPr>
                <w:noProof/>
                <w:sz w:val="22"/>
                <w:szCs w:val="22"/>
                <w:lang w:eastAsia="en-US"/>
              </w:rPr>
            </w:pPr>
            <w:r w:rsidRPr="00FC5342">
              <w:rPr>
                <w:noProof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915DFF" w:rsidRDefault="00AB5B85" w:rsidP="00F1138E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color w:val="FF0000"/>
                <w:szCs w:val="22"/>
                <w:lang w:eastAsia="en-US"/>
              </w:rPr>
            </w:pPr>
            <w:r w:rsidRPr="00915DFF">
              <w:rPr>
                <w:rFonts w:ascii="Times New Roman" w:hAnsi="Times New Roman" w:cs="Times New Roman"/>
                <w:color w:val="FF0000"/>
                <w:szCs w:val="22"/>
              </w:rPr>
              <w:t xml:space="preserve">Тактильные напольные указатели (ТНУ) у двери отсутствуют.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F1138E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FC5342">
              <w:rPr>
                <w:rFonts w:ascii="Times New Roman" w:eastAsiaTheme="minorEastAsia" w:hAnsi="Times New Roman" w:cs="Times New Roman"/>
                <w:b/>
                <w:bCs/>
                <w:szCs w:val="22"/>
              </w:rPr>
              <w:t>Не соответствует нормативу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AB5B85" w:rsidRPr="00FC5342" w:rsidTr="002D752C">
        <w:trPr>
          <w:cantSplit/>
          <w:trHeight w:val="531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F1138E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FC5342">
              <w:rPr>
                <w:b/>
                <w:sz w:val="22"/>
                <w:szCs w:val="22"/>
                <w:lang w:eastAsia="en-US"/>
              </w:rPr>
              <w:t>2.5.1</w:t>
            </w:r>
          </w:p>
        </w:tc>
        <w:tc>
          <w:tcPr>
            <w:tcW w:w="591" w:type="pct"/>
            <w:vAlign w:val="center"/>
          </w:tcPr>
          <w:p w:rsidR="00AB5B85" w:rsidRPr="00FC5342" w:rsidRDefault="00AB5B85" w:rsidP="00A36260">
            <w:pPr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Наружные вызывные устройства.</w:t>
            </w:r>
          </w:p>
        </w:tc>
        <w:tc>
          <w:tcPr>
            <w:tcW w:w="902" w:type="pct"/>
            <w:gridSpan w:val="2"/>
            <w:vAlign w:val="center"/>
          </w:tcPr>
          <w:p w:rsidR="00AB5B85" w:rsidRPr="00FC5342" w:rsidRDefault="00AB5B85" w:rsidP="00A36260">
            <w:pPr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Следует применять с учетом принятой организации обслуживания посетителей.</w:t>
            </w:r>
          </w:p>
          <w:p w:rsidR="00AB5B85" w:rsidRPr="00FC5342" w:rsidRDefault="00AB5B85" w:rsidP="00A36260">
            <w:pPr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Высота расположения оборудования от 0,85 до 1,1 м от поверхности пола, дороги, но не более 1,2м. Рядом с устройством вызова помощи размещают информирующую  тактильную табличку.</w:t>
            </w:r>
          </w:p>
        </w:tc>
        <w:tc>
          <w:tcPr>
            <w:tcW w:w="466" w:type="pct"/>
            <w:vAlign w:val="center"/>
          </w:tcPr>
          <w:p w:rsidR="00AB5B85" w:rsidRPr="00FC5342" w:rsidRDefault="00AB5B85" w:rsidP="00A36260">
            <w:pPr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п. 6.1.1, 6.4.2, 6.5.9</w:t>
            </w:r>
          </w:p>
          <w:p w:rsidR="00AB5B85" w:rsidRPr="00FC5342" w:rsidRDefault="00AB5B85" w:rsidP="00A36260">
            <w:pPr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 xml:space="preserve">СП </w:t>
            </w:r>
          </w:p>
          <w:p w:rsidR="00AB5B85" w:rsidRPr="00FC5342" w:rsidRDefault="00AB5B85" w:rsidP="00A36260">
            <w:pPr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jc w:val="center"/>
              <w:rPr>
                <w:noProof/>
                <w:sz w:val="22"/>
                <w:szCs w:val="22"/>
                <w:lang w:eastAsia="en-US"/>
              </w:rPr>
            </w:pPr>
            <w:r w:rsidRPr="00FC5342">
              <w:rPr>
                <w:noProof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915DFF" w:rsidRDefault="00AB5B85" w:rsidP="00F1138E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color w:val="FF0000"/>
                <w:szCs w:val="22"/>
                <w:lang w:eastAsia="en-US"/>
              </w:rPr>
            </w:pPr>
            <w:r w:rsidRPr="00915DFF">
              <w:rPr>
                <w:rFonts w:ascii="Times New Roman" w:eastAsiaTheme="minorEastAsia" w:hAnsi="Times New Roman" w:cs="Times New Roman"/>
                <w:color w:val="FF0000"/>
                <w:szCs w:val="22"/>
                <w:lang w:eastAsia="en-US"/>
              </w:rPr>
              <w:t>Наружные вызывные устройства отсутствуют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F1138E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 w:rsidRPr="00FC5342"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  <w:t>Не соответствует нормативу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rPr>
                <w:sz w:val="22"/>
                <w:szCs w:val="22"/>
                <w:lang w:eastAsia="en-US"/>
              </w:rPr>
            </w:pPr>
            <w:r w:rsidRPr="00FC5342">
              <w:rPr>
                <w:sz w:val="22"/>
                <w:szCs w:val="22"/>
                <w:lang w:eastAsia="en-US"/>
              </w:rPr>
              <w:t>К, О, С</w:t>
            </w:r>
          </w:p>
        </w:tc>
      </w:tr>
      <w:tr w:rsidR="00AB5B85" w:rsidRPr="00FC5342" w:rsidTr="00AB5B85">
        <w:trPr>
          <w:cantSplit/>
          <w:trHeight w:val="531"/>
        </w:trPr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85" w:rsidRPr="00FC5342" w:rsidRDefault="00AB5B85" w:rsidP="00A36260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FC5342">
              <w:rPr>
                <w:b/>
                <w:sz w:val="22"/>
                <w:szCs w:val="22"/>
              </w:rPr>
              <w:t>2.6.1</w:t>
            </w:r>
          </w:p>
        </w:tc>
        <w:tc>
          <w:tcPr>
            <w:tcW w:w="4757" w:type="pct"/>
            <w:gridSpan w:val="10"/>
            <w:tcBorders>
              <w:right w:val="single" w:sz="4" w:space="0" w:color="auto"/>
            </w:tcBorders>
            <w:vAlign w:val="center"/>
          </w:tcPr>
          <w:p w:rsidR="00AB5B85" w:rsidRPr="00FC5342" w:rsidRDefault="00AB5B85" w:rsidP="00F15757">
            <w:pPr>
              <w:contextualSpacing/>
              <w:rPr>
                <w:sz w:val="22"/>
                <w:szCs w:val="22"/>
              </w:rPr>
            </w:pPr>
            <w:r w:rsidRPr="00FC5342">
              <w:rPr>
                <w:b/>
                <w:sz w:val="22"/>
                <w:szCs w:val="22"/>
              </w:rPr>
              <w:t>Тамбур отсутствует</w:t>
            </w:r>
          </w:p>
        </w:tc>
      </w:tr>
    </w:tbl>
    <w:p w:rsidR="00AC4574" w:rsidRPr="00FC5342" w:rsidRDefault="00AC4574" w:rsidP="00E31A8E">
      <w:pPr>
        <w:contextualSpacing/>
        <w:rPr>
          <w:b/>
          <w:bCs/>
          <w:sz w:val="22"/>
          <w:szCs w:val="22"/>
        </w:rPr>
      </w:pPr>
    </w:p>
    <w:p w:rsidR="00F1138E" w:rsidRDefault="00F1138E" w:rsidP="00E31A8E">
      <w:pPr>
        <w:contextualSpacing/>
        <w:jc w:val="center"/>
        <w:rPr>
          <w:b/>
          <w:bCs/>
          <w:sz w:val="22"/>
          <w:szCs w:val="22"/>
        </w:rPr>
      </w:pPr>
    </w:p>
    <w:p w:rsidR="00F1138E" w:rsidRDefault="00F1138E" w:rsidP="00E31A8E">
      <w:pPr>
        <w:contextualSpacing/>
        <w:jc w:val="center"/>
        <w:rPr>
          <w:b/>
          <w:bCs/>
          <w:sz w:val="22"/>
          <w:szCs w:val="22"/>
        </w:rPr>
      </w:pPr>
    </w:p>
    <w:p w:rsidR="00F1138E" w:rsidRDefault="00F1138E" w:rsidP="00E31A8E">
      <w:pPr>
        <w:contextualSpacing/>
        <w:jc w:val="center"/>
        <w:rPr>
          <w:b/>
          <w:bCs/>
          <w:sz w:val="22"/>
          <w:szCs w:val="22"/>
        </w:rPr>
      </w:pPr>
    </w:p>
    <w:p w:rsidR="00F1138E" w:rsidRDefault="00F1138E" w:rsidP="00E31A8E">
      <w:pPr>
        <w:contextualSpacing/>
        <w:jc w:val="center"/>
        <w:rPr>
          <w:b/>
          <w:bCs/>
          <w:sz w:val="22"/>
          <w:szCs w:val="22"/>
        </w:rPr>
      </w:pPr>
    </w:p>
    <w:p w:rsidR="00F1138E" w:rsidRDefault="00F1138E" w:rsidP="00E31A8E">
      <w:pPr>
        <w:contextualSpacing/>
        <w:jc w:val="center"/>
        <w:rPr>
          <w:b/>
          <w:bCs/>
          <w:sz w:val="22"/>
          <w:szCs w:val="22"/>
        </w:rPr>
      </w:pPr>
    </w:p>
    <w:p w:rsidR="00F1138E" w:rsidRDefault="00F1138E" w:rsidP="00E31A8E">
      <w:pPr>
        <w:contextualSpacing/>
        <w:jc w:val="center"/>
        <w:rPr>
          <w:b/>
          <w:bCs/>
          <w:sz w:val="22"/>
          <w:szCs w:val="22"/>
        </w:rPr>
      </w:pPr>
    </w:p>
    <w:p w:rsidR="00F1138E" w:rsidRDefault="00F1138E" w:rsidP="00E31A8E">
      <w:pPr>
        <w:contextualSpacing/>
        <w:jc w:val="center"/>
        <w:rPr>
          <w:b/>
          <w:bCs/>
          <w:sz w:val="22"/>
          <w:szCs w:val="22"/>
        </w:rPr>
      </w:pPr>
    </w:p>
    <w:p w:rsidR="00B42F24" w:rsidRPr="00FC5342" w:rsidRDefault="00B42F24" w:rsidP="00E31A8E">
      <w:pPr>
        <w:contextualSpacing/>
        <w:jc w:val="center"/>
        <w:rPr>
          <w:b/>
          <w:bCs/>
          <w:sz w:val="22"/>
          <w:szCs w:val="22"/>
        </w:rPr>
      </w:pPr>
      <w:r w:rsidRPr="00FC5342">
        <w:rPr>
          <w:b/>
          <w:bCs/>
          <w:sz w:val="22"/>
          <w:szCs w:val="22"/>
        </w:rPr>
        <w:lastRenderedPageBreak/>
        <w:t xml:space="preserve">Работа по адаптации объектов </w:t>
      </w:r>
    </w:p>
    <w:p w:rsidR="00B42F24" w:rsidRPr="00FC5342" w:rsidRDefault="00B42F24" w:rsidP="00E31A8E">
      <w:pPr>
        <w:contextualSpacing/>
        <w:jc w:val="center"/>
        <w:rPr>
          <w:b/>
          <w:bCs/>
          <w:sz w:val="22"/>
          <w:szCs w:val="22"/>
        </w:rPr>
      </w:pPr>
    </w:p>
    <w:tbl>
      <w:tblPr>
        <w:tblStyle w:val="1"/>
        <w:tblW w:w="5000" w:type="pct"/>
        <w:tblLook w:val="04A0"/>
      </w:tblPr>
      <w:tblGrid>
        <w:gridCol w:w="848"/>
        <w:gridCol w:w="2803"/>
        <w:gridCol w:w="8508"/>
        <w:gridCol w:w="3193"/>
      </w:tblGrid>
      <w:tr w:rsidR="00C243CB" w:rsidRPr="00FC5342" w:rsidTr="00844E16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FC5342" w:rsidRDefault="00C243CB" w:rsidP="00E31A8E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FC534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FC5342" w:rsidRDefault="00C243CB" w:rsidP="00E31A8E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FC5342">
              <w:rPr>
                <w:bCs/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FC5342" w:rsidRDefault="00C243CB" w:rsidP="00E31A8E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FC5342">
              <w:rPr>
                <w:bCs/>
                <w:sz w:val="22"/>
                <w:szCs w:val="22"/>
              </w:rPr>
              <w:t>Содержание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FC5342" w:rsidRDefault="00C243CB" w:rsidP="00E31A8E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FC5342">
              <w:rPr>
                <w:bCs/>
                <w:sz w:val="22"/>
                <w:szCs w:val="22"/>
              </w:rPr>
              <w:t>Виды работ</w:t>
            </w:r>
          </w:p>
        </w:tc>
      </w:tr>
      <w:tr w:rsidR="004F16E4" w:rsidRPr="00FC5342" w:rsidTr="00F1138E">
        <w:trPr>
          <w:trHeight w:val="71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4" w:rsidRDefault="004F16E4" w:rsidP="004F16E4">
            <w:pPr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Входная группа со стороны Комсомольского проспекта</w:t>
            </w:r>
          </w:p>
          <w:p w:rsidR="004F16E4" w:rsidRDefault="00F1138E" w:rsidP="004F16E4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Здание ПКЦ «Муравейник» является объектом культурного наследия федерального значения. Работы по реконструкции</w:t>
            </w:r>
            <w:r w:rsidR="003E302F">
              <w:rPr>
                <w:bCs/>
                <w:sz w:val="22"/>
                <w:szCs w:val="22"/>
              </w:rPr>
              <w:t>/реставрации</w:t>
            </w:r>
            <w:r>
              <w:rPr>
                <w:bCs/>
                <w:sz w:val="22"/>
                <w:szCs w:val="22"/>
              </w:rPr>
              <w:t xml:space="preserve"> объекта согласовываются с надзорными органами.</w:t>
            </w:r>
            <w:r w:rsidR="009B6249">
              <w:rPr>
                <w:bCs/>
                <w:sz w:val="22"/>
                <w:szCs w:val="22"/>
              </w:rPr>
              <w:t xml:space="preserve"> Возможные варианты адаптации предусмотрены проектной документацией</w:t>
            </w:r>
            <w:r w:rsidR="003E302F">
              <w:rPr>
                <w:bCs/>
                <w:sz w:val="22"/>
                <w:szCs w:val="22"/>
              </w:rPr>
              <w:t xml:space="preserve"> НПД 09/22-2-ОДИ-Т.</w:t>
            </w:r>
          </w:p>
          <w:p w:rsidR="003E302F" w:rsidRPr="004F16E4" w:rsidRDefault="003E302F" w:rsidP="004F16E4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рамках проектной документации рекомендуем провести следующие мероприятия:</w:t>
            </w:r>
          </w:p>
        </w:tc>
      </w:tr>
      <w:tr w:rsidR="003A0AA3" w:rsidRPr="00FC5342" w:rsidTr="00844E16">
        <w:trPr>
          <w:trHeight w:val="43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FC5342" w:rsidRDefault="003A0AA3" w:rsidP="00E31A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C5342">
              <w:rPr>
                <w:rFonts w:eastAsiaTheme="minorHAnsi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FC5342" w:rsidRDefault="003A0AA3" w:rsidP="00E31A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FC5342">
              <w:rPr>
                <w:rFonts w:eastAsiaTheme="minorHAnsi"/>
                <w:sz w:val="22"/>
                <w:szCs w:val="22"/>
                <w:lang w:eastAsia="en-US"/>
              </w:rPr>
              <w:t>Лестница (наружная)</w:t>
            </w:r>
            <w:r w:rsidR="00C64AB3" w:rsidRPr="00FC5342">
              <w:rPr>
                <w:rFonts w:eastAsiaTheme="minorHAnsi"/>
                <w:sz w:val="22"/>
                <w:szCs w:val="22"/>
                <w:lang w:eastAsia="en-US"/>
              </w:rPr>
              <w:t xml:space="preserve"> центрального входа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C2" w:rsidRPr="00FC5342" w:rsidRDefault="003E302F" w:rsidP="009136C2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</w:t>
            </w:r>
            <w:r w:rsidR="009136C2" w:rsidRPr="00FC5342">
              <w:rPr>
                <w:sz w:val="22"/>
                <w:szCs w:val="22"/>
              </w:rPr>
              <w:t>анести одну или несколько контрастных полос на проступи краевых ступеней лестничного марша, контрастных с поверхностью ступени, как правило, желтого цвета, общей шириной 0,08 - 0,1 м;</w:t>
            </w:r>
          </w:p>
          <w:p w:rsidR="00C64AB3" w:rsidRPr="00FC5342" w:rsidRDefault="009136C2" w:rsidP="0001193F">
            <w:pPr>
              <w:contextualSpacing/>
              <w:jc w:val="both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-</w:t>
            </w:r>
            <w:r w:rsidR="003E302F">
              <w:rPr>
                <w:sz w:val="22"/>
                <w:szCs w:val="22"/>
              </w:rPr>
              <w:t xml:space="preserve"> </w:t>
            </w:r>
            <w:r w:rsidRPr="00FC5342">
              <w:rPr>
                <w:sz w:val="22"/>
                <w:szCs w:val="22"/>
              </w:rPr>
              <w:t>перед лестнице</w:t>
            </w:r>
            <w:r w:rsidR="0001193F">
              <w:rPr>
                <w:sz w:val="22"/>
                <w:szCs w:val="22"/>
              </w:rPr>
              <w:t>й установить тактильные наземные</w:t>
            </w:r>
            <w:r w:rsidRPr="00FC5342">
              <w:rPr>
                <w:sz w:val="22"/>
                <w:szCs w:val="22"/>
              </w:rPr>
              <w:t xml:space="preserve"> указатели глубиной 0,5 - 0,6 м и шириной, равной ширине лестничного марша, на расстоянии 0,3 м от кромки проступи первой ступени лестницы (рифы типа усеченных конусов, усеченных куполов, цилиндров, расположенных в линейном порядке).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FC5342" w:rsidRDefault="003A0AA3" w:rsidP="00E31A8E">
            <w:pPr>
              <w:contextualSpacing/>
              <w:rPr>
                <w:bCs/>
                <w:sz w:val="22"/>
                <w:szCs w:val="22"/>
              </w:rPr>
            </w:pPr>
          </w:p>
          <w:p w:rsidR="0027488B" w:rsidRPr="00FC5342" w:rsidRDefault="0027488B" w:rsidP="00E31A8E">
            <w:pPr>
              <w:contextualSpacing/>
              <w:rPr>
                <w:bCs/>
                <w:sz w:val="22"/>
                <w:szCs w:val="22"/>
              </w:rPr>
            </w:pPr>
            <w:r w:rsidRPr="00FC5342">
              <w:rPr>
                <w:bCs/>
                <w:sz w:val="22"/>
                <w:szCs w:val="22"/>
              </w:rPr>
              <w:t>Текущий ремонт</w:t>
            </w:r>
          </w:p>
          <w:p w:rsidR="0027488B" w:rsidRPr="00FC5342" w:rsidRDefault="0027488B" w:rsidP="00E31A8E">
            <w:pPr>
              <w:contextualSpacing/>
              <w:rPr>
                <w:bCs/>
                <w:sz w:val="22"/>
                <w:szCs w:val="22"/>
              </w:rPr>
            </w:pPr>
            <w:r w:rsidRPr="00FC5342">
              <w:rPr>
                <w:bCs/>
                <w:sz w:val="22"/>
                <w:szCs w:val="22"/>
              </w:rPr>
              <w:t>Организационные мероприятия</w:t>
            </w:r>
          </w:p>
        </w:tc>
      </w:tr>
      <w:tr w:rsidR="003A0AA3" w:rsidRPr="00FC5342" w:rsidTr="00844E16">
        <w:trPr>
          <w:trHeight w:val="55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FC5342" w:rsidRDefault="003A0AA3" w:rsidP="00E31A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C5342">
              <w:rPr>
                <w:rFonts w:eastAsiaTheme="minorHAnsi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FC5342" w:rsidRDefault="003A0AA3" w:rsidP="00E31A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FC5342">
              <w:rPr>
                <w:rFonts w:eastAsiaTheme="minorHAnsi"/>
                <w:sz w:val="22"/>
                <w:szCs w:val="22"/>
                <w:lang w:eastAsia="en-US"/>
              </w:rPr>
              <w:t>Дверь (входная)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B4" w:rsidRPr="00FC5342" w:rsidRDefault="008E35B4" w:rsidP="008E35B4">
            <w:pPr>
              <w:adjustRightInd w:val="0"/>
              <w:ind w:right="-17"/>
              <w:contextualSpacing/>
              <w:jc w:val="both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-</w:t>
            </w:r>
            <w:r w:rsidR="003E302F">
              <w:rPr>
                <w:sz w:val="22"/>
                <w:szCs w:val="22"/>
              </w:rPr>
              <w:t xml:space="preserve"> </w:t>
            </w:r>
            <w:r w:rsidR="006F2017" w:rsidRPr="00FC5342">
              <w:rPr>
                <w:sz w:val="22"/>
                <w:szCs w:val="22"/>
              </w:rPr>
              <w:t>установить</w:t>
            </w:r>
            <w:r w:rsidRPr="00FC5342">
              <w:rPr>
                <w:sz w:val="22"/>
                <w:szCs w:val="22"/>
              </w:rPr>
              <w:t xml:space="preserve"> информационн</w:t>
            </w:r>
            <w:r w:rsidR="006F2017" w:rsidRPr="00FC5342">
              <w:rPr>
                <w:sz w:val="22"/>
                <w:szCs w:val="22"/>
              </w:rPr>
              <w:t>ую</w:t>
            </w:r>
            <w:r w:rsidRPr="00FC5342">
              <w:rPr>
                <w:sz w:val="22"/>
                <w:szCs w:val="22"/>
              </w:rPr>
              <w:t xml:space="preserve"> табличк</w:t>
            </w:r>
            <w:r w:rsidR="006F2017" w:rsidRPr="00FC5342">
              <w:rPr>
                <w:sz w:val="22"/>
                <w:szCs w:val="22"/>
              </w:rPr>
              <w:t>у</w:t>
            </w:r>
            <w:r w:rsidRPr="00FC5342">
              <w:rPr>
                <w:sz w:val="22"/>
                <w:szCs w:val="22"/>
              </w:rPr>
              <w:t xml:space="preserve"> с использованием рельефно-линейного шрифта, а также рельефно-точечного шрифта Брайля со стороны дверной ручки на высоте от 1,2 до 1,6 м от уровня пола и на расстоянии 0,1 м от края таблички до края дверного проема;</w:t>
            </w:r>
          </w:p>
          <w:p w:rsidR="003A0AA3" w:rsidRPr="00FC5342" w:rsidRDefault="00CE1200" w:rsidP="003E302F">
            <w:pPr>
              <w:contextualSpacing/>
              <w:rPr>
                <w:b/>
                <w:bCs/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-</w:t>
            </w:r>
            <w:r w:rsidR="003E302F">
              <w:rPr>
                <w:sz w:val="22"/>
                <w:szCs w:val="22"/>
              </w:rPr>
              <w:t xml:space="preserve"> </w:t>
            </w:r>
            <w:r w:rsidRPr="00FC5342">
              <w:rPr>
                <w:sz w:val="22"/>
                <w:szCs w:val="22"/>
              </w:rPr>
              <w:t xml:space="preserve">установить </w:t>
            </w:r>
            <w:r w:rsidR="003E302F">
              <w:rPr>
                <w:sz w:val="22"/>
                <w:szCs w:val="22"/>
              </w:rPr>
              <w:t xml:space="preserve">предупреждающие </w:t>
            </w:r>
            <w:r w:rsidRPr="00FC5342">
              <w:rPr>
                <w:sz w:val="22"/>
                <w:szCs w:val="22"/>
              </w:rPr>
              <w:t xml:space="preserve">тактильные напольные указатели у двери. Конусы расположены в линейном порядке. Если дверь открывается на себя - на расстоянии, равном ширине полотна двери.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FC5342" w:rsidRDefault="00CE1200" w:rsidP="00E31A8E">
            <w:pPr>
              <w:contextualSpacing/>
              <w:rPr>
                <w:bCs/>
                <w:sz w:val="22"/>
                <w:szCs w:val="22"/>
              </w:rPr>
            </w:pPr>
            <w:r w:rsidRPr="00FC5342">
              <w:rPr>
                <w:bCs/>
                <w:sz w:val="22"/>
                <w:szCs w:val="22"/>
              </w:rPr>
              <w:t>Текущий ремонт</w:t>
            </w:r>
          </w:p>
          <w:p w:rsidR="00CE1200" w:rsidRPr="00FC5342" w:rsidRDefault="00CE1200" w:rsidP="00E31A8E">
            <w:pPr>
              <w:contextualSpacing/>
              <w:rPr>
                <w:bCs/>
                <w:sz w:val="22"/>
                <w:szCs w:val="22"/>
              </w:rPr>
            </w:pPr>
            <w:r w:rsidRPr="00FC5342">
              <w:rPr>
                <w:bCs/>
                <w:sz w:val="22"/>
                <w:szCs w:val="22"/>
              </w:rPr>
              <w:t>Организационные мероприятия</w:t>
            </w:r>
          </w:p>
        </w:tc>
      </w:tr>
      <w:tr w:rsidR="00CD338E" w:rsidRPr="00FC5342" w:rsidTr="00844E16">
        <w:trPr>
          <w:trHeight w:val="55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8E" w:rsidRPr="00FC5342" w:rsidRDefault="00CD338E" w:rsidP="00E31A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2.4.1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8E" w:rsidRPr="00FC5342" w:rsidRDefault="00CD338E" w:rsidP="00E31A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Информация об объекте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8E" w:rsidRPr="00FC5342" w:rsidRDefault="00CD338E" w:rsidP="008E35B4">
            <w:pPr>
              <w:adjustRightInd w:val="0"/>
              <w:ind w:right="-17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Рекомендуем на центральной входной группе разместить информацию о дополнительной входной группе со стороны дворового фасада (навигация или табличка – по согласованию с надзорными органами)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8E" w:rsidRPr="00FC5342" w:rsidRDefault="00CD338E" w:rsidP="00E31A8E">
            <w:pPr>
              <w:contextualSpacing/>
              <w:rPr>
                <w:bCs/>
                <w:sz w:val="22"/>
                <w:szCs w:val="22"/>
              </w:rPr>
            </w:pPr>
            <w:r w:rsidRPr="00FC5342">
              <w:rPr>
                <w:bCs/>
                <w:sz w:val="22"/>
                <w:szCs w:val="22"/>
              </w:rPr>
              <w:t>Организационные мероприятия</w:t>
            </w:r>
          </w:p>
        </w:tc>
      </w:tr>
      <w:tr w:rsidR="00FA2D43" w:rsidRPr="00FC5342" w:rsidTr="00844E16">
        <w:trPr>
          <w:trHeight w:val="55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C5342" w:rsidRDefault="00FA2D43" w:rsidP="00E31A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C5342">
              <w:rPr>
                <w:rFonts w:eastAsiaTheme="minorHAnsi"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C5342" w:rsidRDefault="00FA2D43" w:rsidP="00E31A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FC5342">
              <w:rPr>
                <w:rFonts w:eastAsiaTheme="minorHAnsi"/>
                <w:sz w:val="22"/>
                <w:szCs w:val="22"/>
                <w:lang w:eastAsia="en-US"/>
              </w:rPr>
              <w:t>Наружные вызывные устройства.</w:t>
            </w:r>
          </w:p>
          <w:p w:rsidR="00FA2D43" w:rsidRPr="00FC5342" w:rsidRDefault="00FA2D43" w:rsidP="00E31A8E">
            <w:pPr>
              <w:adjustRightInd w:val="0"/>
              <w:contextualSpacing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C5342" w:rsidRDefault="00FA2D43" w:rsidP="00BB2B10">
            <w:pPr>
              <w:contextualSpacing/>
              <w:rPr>
                <w:bCs/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-</w:t>
            </w:r>
            <w:r w:rsidR="003E302F">
              <w:rPr>
                <w:sz w:val="22"/>
                <w:szCs w:val="22"/>
              </w:rPr>
              <w:t xml:space="preserve"> </w:t>
            </w:r>
            <w:r w:rsidRPr="00FC5342">
              <w:rPr>
                <w:sz w:val="22"/>
                <w:szCs w:val="22"/>
              </w:rPr>
              <w:t>расположить наружное вызывное устройство у начала лестницы на высоте от 0,85 до 1,1 м от поверхности пола, дороги, но не более 1,2м. Рядом с устройством вызова помощи разместить информирующую тактильную табличку.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C5342" w:rsidRDefault="00FA2D43" w:rsidP="00BB2B10">
            <w:pPr>
              <w:contextualSpacing/>
              <w:rPr>
                <w:bCs/>
                <w:sz w:val="22"/>
                <w:szCs w:val="22"/>
              </w:rPr>
            </w:pPr>
            <w:r w:rsidRPr="00FC5342">
              <w:rPr>
                <w:bCs/>
                <w:sz w:val="22"/>
                <w:szCs w:val="22"/>
              </w:rPr>
              <w:t>Организационные мероприятия</w:t>
            </w:r>
          </w:p>
        </w:tc>
      </w:tr>
      <w:tr w:rsidR="00FA2D43" w:rsidRPr="00FC5342" w:rsidTr="00844E16">
        <w:trPr>
          <w:trHeight w:val="40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C5342" w:rsidRDefault="00FA2D43" w:rsidP="00E31A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C5342">
              <w:rPr>
                <w:rFonts w:eastAsiaTheme="minorHAnsi"/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C5342" w:rsidRDefault="00FA2D43" w:rsidP="00E31A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FC5342">
              <w:rPr>
                <w:rFonts w:eastAsiaTheme="minorHAnsi"/>
                <w:sz w:val="22"/>
                <w:szCs w:val="22"/>
                <w:lang w:eastAsia="en-US"/>
              </w:rPr>
              <w:t>Тамбур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C4" w:rsidRPr="00FC5342" w:rsidRDefault="003E302F" w:rsidP="00DD38C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</w:t>
            </w:r>
            <w:r w:rsidR="00CD338E">
              <w:rPr>
                <w:sz w:val="22"/>
                <w:szCs w:val="22"/>
              </w:rPr>
              <w:t xml:space="preserve">анести </w:t>
            </w:r>
            <w:r w:rsidR="00DD38C4" w:rsidRPr="00FC5342">
              <w:rPr>
                <w:sz w:val="22"/>
                <w:szCs w:val="22"/>
              </w:rPr>
              <w:t>контрастную полосу на проступь о</w:t>
            </w:r>
            <w:r>
              <w:rPr>
                <w:sz w:val="22"/>
                <w:szCs w:val="22"/>
              </w:rPr>
              <w:t xml:space="preserve">диночной ступени, </w:t>
            </w:r>
            <w:r w:rsidR="00DD38C4" w:rsidRPr="00FC5342">
              <w:rPr>
                <w:sz w:val="22"/>
                <w:szCs w:val="22"/>
              </w:rPr>
              <w:t>как правило, желтого цвета, общей шириной 0,08 - 0,1 м;</w:t>
            </w:r>
          </w:p>
          <w:p w:rsidR="00844225" w:rsidRPr="003E302F" w:rsidRDefault="00DD38C4" w:rsidP="00DD38C4">
            <w:pPr>
              <w:contextualSpacing/>
              <w:rPr>
                <w:i/>
                <w:iCs/>
                <w:spacing w:val="-8"/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-</w:t>
            </w:r>
            <w:r w:rsidR="00CD338E">
              <w:rPr>
                <w:sz w:val="22"/>
                <w:szCs w:val="22"/>
              </w:rPr>
              <w:t xml:space="preserve"> </w:t>
            </w:r>
            <w:r w:rsidRPr="00EC057F">
              <w:rPr>
                <w:color w:val="FF0000"/>
                <w:sz w:val="22"/>
                <w:szCs w:val="22"/>
              </w:rPr>
              <w:t>демонтировать тактильные напольные указател</w:t>
            </w:r>
            <w:r w:rsidR="00CD338E" w:rsidRPr="00EC057F">
              <w:rPr>
                <w:color w:val="FF0000"/>
                <w:sz w:val="22"/>
                <w:szCs w:val="22"/>
              </w:rPr>
              <w:t xml:space="preserve">и </w:t>
            </w:r>
            <w:proofErr w:type="gramStart"/>
            <w:r w:rsidR="00CD338E" w:rsidRPr="00EC057F">
              <w:rPr>
                <w:color w:val="FF0000"/>
                <w:sz w:val="22"/>
                <w:szCs w:val="22"/>
              </w:rPr>
              <w:t>перед</w:t>
            </w:r>
            <w:proofErr w:type="gramEnd"/>
            <w:r w:rsidR="00CD338E" w:rsidRPr="00EC057F">
              <w:rPr>
                <w:color w:val="FF0000"/>
                <w:sz w:val="22"/>
                <w:szCs w:val="22"/>
              </w:rPr>
              <w:t xml:space="preserve"> и за одиночной ступенью</w:t>
            </w:r>
            <w:r w:rsidRPr="00EC057F">
              <w:rPr>
                <w:color w:val="FF0000"/>
                <w:sz w:val="22"/>
                <w:szCs w:val="22"/>
              </w:rPr>
              <w:t>.</w:t>
            </w:r>
            <w:r w:rsidRPr="00EC057F">
              <w:rPr>
                <w:i/>
                <w:iCs/>
                <w:color w:val="FF0000"/>
                <w:spacing w:val="-8"/>
                <w:sz w:val="22"/>
                <w:szCs w:val="22"/>
              </w:rPr>
              <w:t xml:space="preserve"> В  зданиях общеобразовательных и дошкольных образовательных организаций тактильные напольные</w:t>
            </w:r>
            <w:r w:rsidR="00CD338E" w:rsidRPr="00EC057F">
              <w:rPr>
                <w:i/>
                <w:iCs/>
                <w:color w:val="FF0000"/>
                <w:spacing w:val="-8"/>
                <w:sz w:val="22"/>
                <w:szCs w:val="22"/>
              </w:rPr>
              <w:t xml:space="preserve"> указатели не предусматриваются, также ТНУ внутри здания не предусмотрены в проектной документации.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C5342" w:rsidRDefault="00F502EB" w:rsidP="00E31A8E">
            <w:pPr>
              <w:contextualSpacing/>
              <w:rPr>
                <w:bCs/>
                <w:sz w:val="22"/>
                <w:szCs w:val="22"/>
              </w:rPr>
            </w:pPr>
            <w:r w:rsidRPr="00FC5342">
              <w:rPr>
                <w:bCs/>
                <w:sz w:val="22"/>
                <w:szCs w:val="22"/>
              </w:rPr>
              <w:t>Организационные мероприятия</w:t>
            </w:r>
          </w:p>
        </w:tc>
      </w:tr>
      <w:tr w:rsidR="00FA2D43" w:rsidRPr="00FC5342" w:rsidTr="00470192">
        <w:trPr>
          <w:trHeight w:val="40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C5342" w:rsidRDefault="00FA2D43" w:rsidP="00E31A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C5342">
              <w:rPr>
                <w:rFonts w:eastAsiaTheme="minorHAnsi"/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C5342" w:rsidRDefault="00FA2D43" w:rsidP="00E31A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FC5342">
              <w:rPr>
                <w:rFonts w:eastAsiaTheme="minorHAnsi"/>
                <w:sz w:val="22"/>
                <w:szCs w:val="22"/>
                <w:lang w:eastAsia="en-US"/>
              </w:rPr>
              <w:t>Дверь из тамбура в помещение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8E" w:rsidRDefault="00A35E06" w:rsidP="00470192">
            <w:pPr>
              <w:contextualSpacing/>
              <w:rPr>
                <w:sz w:val="22"/>
                <w:szCs w:val="22"/>
                <w:lang w:eastAsia="en-US"/>
              </w:rPr>
            </w:pPr>
            <w:r w:rsidRPr="00FC5342">
              <w:rPr>
                <w:bCs/>
                <w:sz w:val="22"/>
                <w:szCs w:val="22"/>
              </w:rPr>
              <w:t xml:space="preserve">-обеспечить </w:t>
            </w:r>
            <w:r w:rsidR="00F502EB" w:rsidRPr="00FC5342">
              <w:rPr>
                <w:sz w:val="22"/>
                <w:szCs w:val="22"/>
                <w:lang w:eastAsia="en-US"/>
              </w:rPr>
              <w:t>к</w:t>
            </w:r>
            <w:r w:rsidRPr="00FC5342">
              <w:rPr>
                <w:sz w:val="22"/>
                <w:szCs w:val="22"/>
                <w:lang w:eastAsia="en-US"/>
              </w:rPr>
              <w:t xml:space="preserve">онтраст в сочетании цветов оборудования: дверь </w:t>
            </w:r>
            <w:r w:rsidR="00F502EB" w:rsidRPr="00FC5342">
              <w:rPr>
                <w:sz w:val="22"/>
                <w:szCs w:val="22"/>
                <w:lang w:eastAsia="en-US"/>
              </w:rPr>
              <w:t>–</w:t>
            </w:r>
            <w:r w:rsidRPr="00FC5342">
              <w:rPr>
                <w:sz w:val="22"/>
                <w:szCs w:val="22"/>
                <w:lang w:eastAsia="en-US"/>
              </w:rPr>
              <w:t xml:space="preserve"> стена</w:t>
            </w:r>
            <w:r w:rsidR="00CD338E">
              <w:rPr>
                <w:sz w:val="22"/>
                <w:szCs w:val="22"/>
                <w:lang w:eastAsia="en-US"/>
              </w:rPr>
              <w:t>;</w:t>
            </w:r>
          </w:p>
          <w:p w:rsidR="00F502EB" w:rsidRPr="00470192" w:rsidRDefault="00F502EB" w:rsidP="00470192">
            <w:pPr>
              <w:contextualSpacing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- нанести контрастную маркировку на прозрачные полотна дверей на двух уровнях: 0,9 – 1</w:t>
            </w:r>
            <w:r w:rsidR="00CD338E">
              <w:rPr>
                <w:sz w:val="22"/>
                <w:szCs w:val="22"/>
              </w:rPr>
              <w:t xml:space="preserve">,0 м и 1,3 – 1,4 м, возможна замена маркировки декоративными рисунками или </w:t>
            </w:r>
            <w:r w:rsidR="00CD338E">
              <w:rPr>
                <w:sz w:val="22"/>
                <w:szCs w:val="22"/>
              </w:rPr>
              <w:lastRenderedPageBreak/>
              <w:t>логотипом организации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C5342" w:rsidRDefault="00FA2D43" w:rsidP="00E31A8E">
            <w:pPr>
              <w:contextualSpacing/>
              <w:rPr>
                <w:bCs/>
                <w:sz w:val="22"/>
                <w:szCs w:val="22"/>
              </w:rPr>
            </w:pPr>
          </w:p>
          <w:p w:rsidR="00F502EB" w:rsidRPr="00FC5342" w:rsidRDefault="00F502EB" w:rsidP="00E31A8E">
            <w:pPr>
              <w:contextualSpacing/>
              <w:rPr>
                <w:bCs/>
                <w:sz w:val="22"/>
                <w:szCs w:val="22"/>
              </w:rPr>
            </w:pPr>
            <w:r w:rsidRPr="00FC5342">
              <w:rPr>
                <w:bCs/>
                <w:sz w:val="22"/>
                <w:szCs w:val="22"/>
              </w:rPr>
              <w:t>Организационные мероприятия</w:t>
            </w:r>
          </w:p>
        </w:tc>
      </w:tr>
      <w:tr w:rsidR="00CD338E" w:rsidRPr="00FC5342" w:rsidTr="00470192">
        <w:trPr>
          <w:trHeight w:val="84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8E" w:rsidRDefault="00470192" w:rsidP="00470192">
            <w:pPr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Входная группа со стороны дворового фасада (с ул. Пушкина)</w:t>
            </w:r>
          </w:p>
          <w:p w:rsidR="00470192" w:rsidRPr="00470192" w:rsidRDefault="00470192" w:rsidP="00470192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Согласно проектной документации – вход для категории инвалидов М4</w:t>
            </w:r>
          </w:p>
        </w:tc>
      </w:tr>
      <w:tr w:rsidR="00FA2D43" w:rsidRPr="00FC5342" w:rsidTr="00470192">
        <w:trPr>
          <w:trHeight w:val="98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C5342" w:rsidRDefault="005229BF" w:rsidP="00E31A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C5342">
              <w:rPr>
                <w:rFonts w:eastAsiaTheme="minorHAnsi"/>
                <w:sz w:val="22"/>
                <w:szCs w:val="22"/>
                <w:lang w:eastAsia="en-US"/>
              </w:rPr>
              <w:t>2.2.1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C5342" w:rsidRDefault="005229BF" w:rsidP="00E31A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FC5342">
              <w:rPr>
                <w:rFonts w:eastAsiaTheme="minorHAnsi"/>
                <w:sz w:val="22"/>
                <w:szCs w:val="22"/>
                <w:lang w:eastAsia="en-US"/>
              </w:rPr>
              <w:t>Пандус на входе для МГН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9BF" w:rsidRPr="00FC5342" w:rsidRDefault="005229BF" w:rsidP="005229BF">
            <w:pPr>
              <w:contextualSpacing/>
              <w:rPr>
                <w:bCs/>
                <w:sz w:val="22"/>
                <w:szCs w:val="22"/>
              </w:rPr>
            </w:pPr>
            <w:r w:rsidRPr="00FC5342">
              <w:rPr>
                <w:bCs/>
                <w:sz w:val="22"/>
                <w:szCs w:val="22"/>
              </w:rPr>
              <w:t>-</w:t>
            </w:r>
            <w:r w:rsidR="00470192">
              <w:rPr>
                <w:bCs/>
                <w:sz w:val="22"/>
                <w:szCs w:val="22"/>
              </w:rPr>
              <w:t xml:space="preserve"> </w:t>
            </w:r>
            <w:r w:rsidRPr="00FC5342">
              <w:rPr>
                <w:bCs/>
                <w:sz w:val="22"/>
                <w:szCs w:val="22"/>
              </w:rPr>
              <w:t xml:space="preserve">обеспечить наличие </w:t>
            </w:r>
            <w:proofErr w:type="spellStart"/>
            <w:r w:rsidRPr="00FC5342">
              <w:rPr>
                <w:bCs/>
                <w:sz w:val="22"/>
                <w:szCs w:val="22"/>
              </w:rPr>
              <w:t>травмобезопас</w:t>
            </w:r>
            <w:r w:rsidR="00470192">
              <w:rPr>
                <w:bCs/>
                <w:sz w:val="22"/>
                <w:szCs w:val="22"/>
              </w:rPr>
              <w:t>ных</w:t>
            </w:r>
            <w:proofErr w:type="spellEnd"/>
            <w:r w:rsidR="00470192">
              <w:rPr>
                <w:bCs/>
                <w:sz w:val="22"/>
                <w:szCs w:val="22"/>
              </w:rPr>
              <w:t xml:space="preserve"> завершающих частей поручня в нижней части пандуса, поручни должны заходить за линию пандуса на 0,3 м;</w:t>
            </w:r>
          </w:p>
          <w:p w:rsidR="00FA2D43" w:rsidRPr="00FC5342" w:rsidRDefault="007F05C3" w:rsidP="00E31A8E">
            <w:pPr>
              <w:contextualSpacing/>
              <w:rPr>
                <w:bCs/>
                <w:sz w:val="22"/>
                <w:szCs w:val="22"/>
              </w:rPr>
            </w:pPr>
            <w:r w:rsidRPr="00FC5342">
              <w:rPr>
                <w:bCs/>
                <w:sz w:val="22"/>
                <w:szCs w:val="22"/>
              </w:rPr>
              <w:t>- в зимний</w:t>
            </w:r>
            <w:r w:rsidR="00470192">
              <w:rPr>
                <w:bCs/>
                <w:sz w:val="22"/>
                <w:szCs w:val="22"/>
              </w:rPr>
              <w:t xml:space="preserve"> период очищать пандус от снега.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C5342" w:rsidRDefault="007F05C3" w:rsidP="00E31A8E">
            <w:pPr>
              <w:contextualSpacing/>
              <w:rPr>
                <w:bCs/>
                <w:sz w:val="22"/>
                <w:szCs w:val="22"/>
              </w:rPr>
            </w:pPr>
            <w:r w:rsidRPr="00FC5342">
              <w:rPr>
                <w:bCs/>
                <w:sz w:val="22"/>
                <w:szCs w:val="22"/>
              </w:rPr>
              <w:t>Текущий ремонт</w:t>
            </w:r>
          </w:p>
          <w:p w:rsidR="007F05C3" w:rsidRPr="00FC5342" w:rsidRDefault="007F05C3" w:rsidP="00E31A8E">
            <w:pPr>
              <w:contextualSpacing/>
              <w:rPr>
                <w:bCs/>
                <w:sz w:val="22"/>
                <w:szCs w:val="22"/>
              </w:rPr>
            </w:pPr>
            <w:r w:rsidRPr="00FC5342">
              <w:rPr>
                <w:bCs/>
                <w:sz w:val="22"/>
                <w:szCs w:val="22"/>
              </w:rPr>
              <w:t>Организационные мероприятия</w:t>
            </w:r>
          </w:p>
        </w:tc>
      </w:tr>
      <w:tr w:rsidR="00FA2D43" w:rsidRPr="00FC5342" w:rsidTr="00470192">
        <w:trPr>
          <w:trHeight w:val="71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C5342" w:rsidRDefault="007F05C3" w:rsidP="00E31A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C5342">
              <w:rPr>
                <w:rFonts w:eastAsiaTheme="minorHAnsi"/>
                <w:sz w:val="22"/>
                <w:szCs w:val="22"/>
                <w:lang w:eastAsia="en-US"/>
              </w:rPr>
              <w:t>2.3.1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C5342" w:rsidRDefault="007F05C3" w:rsidP="00E31A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FC5342">
              <w:rPr>
                <w:rFonts w:eastAsiaTheme="minorHAnsi"/>
                <w:sz w:val="22"/>
                <w:szCs w:val="22"/>
                <w:lang w:eastAsia="en-US"/>
              </w:rPr>
              <w:t>Входная площадка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C5342" w:rsidRDefault="007F05C3" w:rsidP="00E31A8E">
            <w:pPr>
              <w:contextualSpacing/>
              <w:rPr>
                <w:bCs/>
                <w:sz w:val="22"/>
                <w:szCs w:val="22"/>
              </w:rPr>
            </w:pPr>
            <w:r w:rsidRPr="00FC5342">
              <w:rPr>
                <w:bCs/>
                <w:sz w:val="22"/>
                <w:szCs w:val="22"/>
              </w:rPr>
              <w:t>-</w:t>
            </w:r>
            <w:r w:rsidR="00470192">
              <w:rPr>
                <w:bCs/>
                <w:sz w:val="22"/>
                <w:szCs w:val="22"/>
              </w:rPr>
              <w:t xml:space="preserve"> </w:t>
            </w:r>
            <w:r w:rsidRPr="00FC5342">
              <w:rPr>
                <w:bCs/>
                <w:sz w:val="22"/>
                <w:szCs w:val="22"/>
              </w:rPr>
              <w:t>установить навес ил</w:t>
            </w:r>
            <w:r w:rsidR="00470192">
              <w:rPr>
                <w:bCs/>
                <w:sz w:val="22"/>
                <w:szCs w:val="22"/>
              </w:rPr>
              <w:t>и козырек над входной площадкой.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C5342" w:rsidRDefault="007F05C3" w:rsidP="00E31A8E">
            <w:pPr>
              <w:contextualSpacing/>
              <w:rPr>
                <w:bCs/>
                <w:sz w:val="22"/>
                <w:szCs w:val="22"/>
              </w:rPr>
            </w:pPr>
            <w:r w:rsidRPr="00FC5342">
              <w:rPr>
                <w:bCs/>
                <w:sz w:val="22"/>
                <w:szCs w:val="22"/>
              </w:rPr>
              <w:t>Текущий ремонт</w:t>
            </w:r>
          </w:p>
        </w:tc>
      </w:tr>
      <w:tr w:rsidR="007F05C3" w:rsidRPr="00FC5342" w:rsidTr="00470192">
        <w:trPr>
          <w:trHeight w:val="267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3" w:rsidRPr="00FC5342" w:rsidRDefault="007F05C3" w:rsidP="00F113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C5342">
              <w:rPr>
                <w:rFonts w:eastAsiaTheme="minorHAnsi"/>
                <w:sz w:val="22"/>
                <w:szCs w:val="22"/>
                <w:lang w:eastAsia="en-US"/>
              </w:rPr>
              <w:t>2.4.1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3" w:rsidRPr="00FC5342" w:rsidRDefault="007F05C3" w:rsidP="00F113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FC5342">
              <w:rPr>
                <w:rFonts w:eastAsiaTheme="minorHAnsi"/>
                <w:sz w:val="22"/>
                <w:szCs w:val="22"/>
                <w:lang w:eastAsia="en-US"/>
              </w:rPr>
              <w:t>Дверь (входная)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17" w:rsidRPr="00FC5342" w:rsidRDefault="006F2017" w:rsidP="006F2017">
            <w:pPr>
              <w:adjustRightInd w:val="0"/>
              <w:ind w:right="-17"/>
              <w:contextualSpacing/>
              <w:jc w:val="both"/>
              <w:rPr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-</w:t>
            </w:r>
            <w:r w:rsidR="00470192">
              <w:rPr>
                <w:sz w:val="22"/>
                <w:szCs w:val="22"/>
              </w:rPr>
              <w:t xml:space="preserve"> </w:t>
            </w:r>
            <w:r w:rsidRPr="00FC5342">
              <w:rPr>
                <w:sz w:val="22"/>
                <w:szCs w:val="22"/>
              </w:rPr>
              <w:t>установить информационную табличку с использованием рельефно-линейного шрифта, а также рельефно-точечного шрифта Брайля со стороны дверной ручки на высоте от 1,2 до 1,6 м от уровня пола и на расстоянии 0,1 м от края таблички до края дверного проема;</w:t>
            </w:r>
          </w:p>
          <w:p w:rsidR="006F2017" w:rsidRPr="00FC5342" w:rsidRDefault="006F2017" w:rsidP="006F2017">
            <w:pPr>
              <w:contextualSpacing/>
              <w:jc w:val="both"/>
              <w:rPr>
                <w:sz w:val="22"/>
                <w:szCs w:val="22"/>
              </w:rPr>
            </w:pPr>
            <w:r w:rsidRPr="00FC5342">
              <w:rPr>
                <w:bCs/>
                <w:sz w:val="22"/>
                <w:szCs w:val="22"/>
              </w:rPr>
              <w:t>-</w:t>
            </w:r>
            <w:r w:rsidR="00470192">
              <w:rPr>
                <w:bCs/>
                <w:sz w:val="22"/>
                <w:szCs w:val="22"/>
              </w:rPr>
              <w:t xml:space="preserve"> </w:t>
            </w:r>
            <w:r w:rsidRPr="00FC5342">
              <w:rPr>
                <w:bCs/>
                <w:sz w:val="22"/>
                <w:szCs w:val="22"/>
              </w:rPr>
              <w:t xml:space="preserve">обеспечить </w:t>
            </w:r>
            <w:r w:rsidRPr="00FC5342">
              <w:rPr>
                <w:sz w:val="22"/>
                <w:szCs w:val="22"/>
              </w:rPr>
              <w:t>ширину двери в свету не менее 0,9 м. При реконструкции, если дверные проемы в несущих конструкциях, допустимая ширина дверного проема в свету до 0,8 м. При двухстворчатых входных дверях ширина одной створки 0,9 м. Задержка автоматического закрывания не менее 5 сек;</w:t>
            </w:r>
          </w:p>
          <w:p w:rsidR="007F05C3" w:rsidRPr="00470192" w:rsidRDefault="006F2017" w:rsidP="00E31A8E">
            <w:pPr>
              <w:contextualSpacing/>
              <w:rPr>
                <w:sz w:val="22"/>
                <w:szCs w:val="22"/>
              </w:rPr>
            </w:pPr>
            <w:r w:rsidRPr="00FC5342">
              <w:rPr>
                <w:bCs/>
                <w:sz w:val="22"/>
                <w:szCs w:val="22"/>
              </w:rPr>
              <w:t>-</w:t>
            </w:r>
            <w:r w:rsidR="00470192">
              <w:rPr>
                <w:bCs/>
                <w:sz w:val="22"/>
                <w:szCs w:val="22"/>
              </w:rPr>
              <w:t xml:space="preserve"> довести</w:t>
            </w:r>
            <w:r w:rsidRPr="00FC5342">
              <w:rPr>
                <w:sz w:val="22"/>
                <w:szCs w:val="22"/>
              </w:rPr>
              <w:t xml:space="preserve"> высоту порога входной двери </w:t>
            </w:r>
            <w:r w:rsidR="00470192">
              <w:rPr>
                <w:sz w:val="22"/>
                <w:szCs w:val="22"/>
              </w:rPr>
              <w:t>до нормативного значения 0,014м.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A7" w:rsidRPr="00FC5342" w:rsidRDefault="008B06A7" w:rsidP="008B06A7">
            <w:pPr>
              <w:contextualSpacing/>
              <w:rPr>
                <w:bCs/>
                <w:sz w:val="22"/>
                <w:szCs w:val="22"/>
              </w:rPr>
            </w:pPr>
            <w:r w:rsidRPr="00FC5342">
              <w:rPr>
                <w:bCs/>
                <w:sz w:val="22"/>
                <w:szCs w:val="22"/>
              </w:rPr>
              <w:t>Текущий ремонт</w:t>
            </w:r>
          </w:p>
          <w:p w:rsidR="007F05C3" w:rsidRPr="00FC5342" w:rsidRDefault="008B06A7" w:rsidP="008B06A7">
            <w:pPr>
              <w:contextualSpacing/>
              <w:rPr>
                <w:bCs/>
                <w:sz w:val="22"/>
                <w:szCs w:val="22"/>
              </w:rPr>
            </w:pPr>
            <w:r w:rsidRPr="00FC5342">
              <w:rPr>
                <w:bCs/>
                <w:sz w:val="22"/>
                <w:szCs w:val="22"/>
              </w:rPr>
              <w:t>Организационные мероприятия</w:t>
            </w:r>
          </w:p>
        </w:tc>
      </w:tr>
      <w:tr w:rsidR="007F05C3" w:rsidRPr="00FC5342" w:rsidTr="00470192">
        <w:trPr>
          <w:trHeight w:val="98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3" w:rsidRPr="00FC5342" w:rsidRDefault="007F05C3" w:rsidP="00F113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C5342">
              <w:rPr>
                <w:rFonts w:eastAsiaTheme="minorHAnsi"/>
                <w:sz w:val="22"/>
                <w:szCs w:val="22"/>
                <w:lang w:eastAsia="en-US"/>
              </w:rPr>
              <w:t>2.5.1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3" w:rsidRPr="00FC5342" w:rsidRDefault="007F05C3" w:rsidP="00F113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FC5342">
              <w:rPr>
                <w:rFonts w:eastAsiaTheme="minorHAnsi"/>
                <w:sz w:val="22"/>
                <w:szCs w:val="22"/>
                <w:lang w:eastAsia="en-US"/>
              </w:rPr>
              <w:t>Наружные вызывные устройства.</w:t>
            </w:r>
          </w:p>
          <w:p w:rsidR="007F05C3" w:rsidRPr="00FC5342" w:rsidRDefault="007F05C3" w:rsidP="00F1138E">
            <w:pPr>
              <w:adjustRightInd w:val="0"/>
              <w:contextualSpacing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3" w:rsidRPr="00FC5342" w:rsidRDefault="008B06A7" w:rsidP="008B06A7">
            <w:pPr>
              <w:contextualSpacing/>
              <w:rPr>
                <w:bCs/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-расположить наружное вызывное устройство у начала пандуса на высоте от 0,85 до 1,1 м от поверхности пола, дороги, но не более 1,2м. Рядом с устройством вызова помощи разместить информирующую тактильную табличку.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3" w:rsidRPr="00FC5342" w:rsidRDefault="008B06A7" w:rsidP="00E31A8E">
            <w:pPr>
              <w:contextualSpacing/>
              <w:rPr>
                <w:bCs/>
                <w:sz w:val="22"/>
                <w:szCs w:val="22"/>
              </w:rPr>
            </w:pPr>
            <w:r w:rsidRPr="00FC5342">
              <w:rPr>
                <w:bCs/>
                <w:sz w:val="22"/>
                <w:szCs w:val="22"/>
              </w:rPr>
              <w:t>Организационные мероприятия</w:t>
            </w:r>
          </w:p>
        </w:tc>
      </w:tr>
      <w:tr w:rsidR="008B06A7" w:rsidRPr="00FC5342" w:rsidTr="00844E16">
        <w:trPr>
          <w:trHeight w:val="739"/>
        </w:trPr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A7" w:rsidRPr="00FC5342" w:rsidRDefault="008B06A7" w:rsidP="00E31A8E">
            <w:pPr>
              <w:contextualSpacing/>
              <w:rPr>
                <w:b/>
                <w:bCs/>
                <w:sz w:val="22"/>
                <w:szCs w:val="22"/>
              </w:rPr>
            </w:pPr>
            <w:r w:rsidRPr="00FC5342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3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16" w:rsidRPr="00FC5342" w:rsidRDefault="008B06A7" w:rsidP="00844E16">
            <w:pPr>
              <w:shd w:val="clear" w:color="auto" w:fill="FFFFFF"/>
              <w:tabs>
                <w:tab w:val="left" w:pos="851"/>
              </w:tabs>
              <w:autoSpaceDE/>
              <w:jc w:val="both"/>
              <w:rPr>
                <w:rFonts w:eastAsia="Times New Roman"/>
                <w:sz w:val="22"/>
                <w:szCs w:val="22"/>
              </w:rPr>
            </w:pPr>
            <w:r w:rsidRPr="00FC5342">
              <w:rPr>
                <w:bCs/>
                <w:sz w:val="22"/>
                <w:szCs w:val="22"/>
              </w:rPr>
              <w:t xml:space="preserve">Привести в соответствие нормативным требованиям. </w:t>
            </w:r>
            <w:r w:rsidR="00844E16" w:rsidRPr="00FC5342">
              <w:rPr>
                <w:rFonts w:eastAsia="Times New Roman"/>
                <w:sz w:val="22"/>
                <w:szCs w:val="22"/>
              </w:rPr>
              <w:t>После проведения работ по адаптации установить знаки (символы), указывающие на доступность объекта для инвалидов. Если объект доступен для инвалидов трех нозологий (К</w:t>
            </w:r>
            <w:proofErr w:type="gramStart"/>
            <w:r w:rsidR="00844E16" w:rsidRPr="00FC5342">
              <w:rPr>
                <w:rFonts w:eastAsia="Times New Roman"/>
                <w:sz w:val="22"/>
                <w:szCs w:val="22"/>
              </w:rPr>
              <w:t>,Г</w:t>
            </w:r>
            <w:proofErr w:type="gramEnd"/>
            <w:r w:rsidR="00844E16" w:rsidRPr="00FC5342">
              <w:rPr>
                <w:rFonts w:eastAsia="Times New Roman"/>
                <w:sz w:val="22"/>
                <w:szCs w:val="22"/>
              </w:rPr>
              <w:t xml:space="preserve">,С), то устанавливаются все три знака  (п. 6.5.1 СП 59.13330.2020; п. 4.3.7 ГОСТ Р 52131-2019). </w:t>
            </w:r>
          </w:p>
          <w:p w:rsidR="00844E16" w:rsidRPr="00FC5342" w:rsidRDefault="00844E16" w:rsidP="00844E16">
            <w:pPr>
              <w:shd w:val="clear" w:color="auto" w:fill="FFFFFF"/>
              <w:tabs>
                <w:tab w:val="left" w:pos="851"/>
              </w:tabs>
              <w:autoSpaceDE/>
              <w:jc w:val="both"/>
              <w:rPr>
                <w:b/>
                <w:bCs/>
                <w:sz w:val="22"/>
                <w:szCs w:val="22"/>
              </w:rPr>
            </w:pPr>
            <w:r w:rsidRPr="00FC5342">
              <w:rPr>
                <w:rFonts w:eastAsia="Times New Roman"/>
                <w:noProof/>
                <w:sz w:val="22"/>
                <w:szCs w:val="22"/>
              </w:rPr>
              <w:drawing>
                <wp:inline distT="0" distB="0" distL="0" distR="0">
                  <wp:extent cx="457200" cy="457200"/>
                  <wp:effectExtent l="0" t="0" r="0" b="0"/>
                  <wp:docPr id="50" name="Рисунок 1619741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97415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342">
              <w:rPr>
                <w:rFonts w:eastAsia="Times New Roman"/>
                <w:noProof/>
                <w:sz w:val="22"/>
                <w:szCs w:val="22"/>
              </w:rPr>
              <w:drawing>
                <wp:inline distT="0" distB="0" distL="0" distR="0">
                  <wp:extent cx="457200" cy="457200"/>
                  <wp:effectExtent l="0" t="0" r="0" b="0"/>
                  <wp:docPr id="51" name="Рисунок 2097643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97643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342">
              <w:rPr>
                <w:rFonts w:eastAsia="Times New Roman"/>
                <w:noProof/>
                <w:sz w:val="22"/>
                <w:szCs w:val="22"/>
              </w:rPr>
              <w:drawing>
                <wp:inline distT="0" distB="0" distL="0" distR="0">
                  <wp:extent cx="390525" cy="485775"/>
                  <wp:effectExtent l="0" t="0" r="9525" b="9525"/>
                  <wp:docPr id="5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6A7" w:rsidRPr="00FC5342" w:rsidRDefault="00844E16" w:rsidP="00FC5342">
            <w:pPr>
              <w:contextualSpacing/>
              <w:rPr>
                <w:bCs/>
                <w:sz w:val="22"/>
                <w:szCs w:val="22"/>
              </w:rPr>
            </w:pPr>
            <w:r w:rsidRPr="00FC5342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</w:tbl>
    <w:p w:rsidR="006B68B9" w:rsidRDefault="006B68B9" w:rsidP="00295E53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470192" w:rsidRPr="00FC5342" w:rsidRDefault="00470192" w:rsidP="00295E53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470192" w:rsidRDefault="00470192" w:rsidP="00E31A8E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Cs w:val="22"/>
        </w:rPr>
      </w:pPr>
    </w:p>
    <w:p w:rsidR="00470192" w:rsidRDefault="00470192" w:rsidP="00E31A8E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Cs w:val="22"/>
        </w:rPr>
      </w:pPr>
    </w:p>
    <w:p w:rsidR="00470192" w:rsidRDefault="00470192" w:rsidP="00E31A8E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Cs w:val="22"/>
        </w:rPr>
      </w:pPr>
    </w:p>
    <w:p w:rsidR="001145F7" w:rsidRPr="00FC5342" w:rsidRDefault="001145F7" w:rsidP="00E31A8E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FC5342">
        <w:rPr>
          <w:rFonts w:ascii="Times New Roman" w:hAnsi="Times New Roman" w:cs="Times New Roman"/>
          <w:b/>
          <w:szCs w:val="22"/>
        </w:rPr>
        <w:lastRenderedPageBreak/>
        <w:t>II. Заключение по зоне:</w:t>
      </w:r>
    </w:p>
    <w:p w:rsidR="001145F7" w:rsidRPr="00FC5342" w:rsidRDefault="001145F7" w:rsidP="00E31A8E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6"/>
        <w:gridCol w:w="4679"/>
        <w:gridCol w:w="992"/>
        <w:gridCol w:w="3687"/>
        <w:gridCol w:w="3006"/>
      </w:tblGrid>
      <w:tr w:rsidR="001145F7" w:rsidRPr="00FC5342" w:rsidTr="00470192">
        <w:tc>
          <w:tcPr>
            <w:tcW w:w="949" w:type="pct"/>
            <w:vMerge w:val="restart"/>
          </w:tcPr>
          <w:p w:rsidR="001145F7" w:rsidRPr="00FC5342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C5342">
              <w:rPr>
                <w:rFonts w:ascii="Times New Roman" w:hAnsi="Times New Roman" w:cs="Times New Roman"/>
                <w:szCs w:val="22"/>
              </w:rPr>
              <w:t>Наименование структурно-функциональной зоны</w:t>
            </w:r>
          </w:p>
        </w:tc>
        <w:tc>
          <w:tcPr>
            <w:tcW w:w="1533" w:type="pct"/>
            <w:vMerge w:val="restart"/>
          </w:tcPr>
          <w:p w:rsidR="001145F7" w:rsidRPr="00FC5342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C5342">
              <w:rPr>
                <w:rFonts w:ascii="Times New Roman" w:hAnsi="Times New Roman" w:cs="Times New Roman"/>
                <w:szCs w:val="22"/>
              </w:rPr>
              <w:t xml:space="preserve">Состояние доступности &lt;*&gt; (к </w:t>
            </w:r>
            <w:hyperlink r:id="rId29" w:history="1">
              <w:r w:rsidRPr="00FC5342">
                <w:rPr>
                  <w:rFonts w:ascii="Times New Roman" w:hAnsi="Times New Roman" w:cs="Times New Roman"/>
                  <w:color w:val="0000FF"/>
                  <w:szCs w:val="22"/>
                </w:rPr>
                <w:t>пункту 3.4</w:t>
              </w:r>
            </w:hyperlink>
            <w:r w:rsidRPr="00FC5342">
              <w:rPr>
                <w:rFonts w:ascii="Times New Roman" w:hAnsi="Times New Roman" w:cs="Times New Roman"/>
                <w:szCs w:val="22"/>
              </w:rPr>
              <w:t xml:space="preserve"> Акта обследования)</w:t>
            </w:r>
          </w:p>
        </w:tc>
        <w:tc>
          <w:tcPr>
            <w:tcW w:w="1533" w:type="pct"/>
            <w:gridSpan w:val="2"/>
          </w:tcPr>
          <w:p w:rsidR="001145F7" w:rsidRPr="00FC5342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C5342">
              <w:rPr>
                <w:rFonts w:ascii="Times New Roman" w:hAnsi="Times New Roman" w:cs="Times New Roman"/>
                <w:szCs w:val="22"/>
              </w:rPr>
              <w:t>Приложение</w:t>
            </w:r>
          </w:p>
        </w:tc>
        <w:tc>
          <w:tcPr>
            <w:tcW w:w="985" w:type="pct"/>
            <w:vMerge w:val="restart"/>
          </w:tcPr>
          <w:p w:rsidR="001145F7" w:rsidRPr="00FC5342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C5342">
              <w:rPr>
                <w:rFonts w:ascii="Times New Roman" w:hAnsi="Times New Roman" w:cs="Times New Roman"/>
                <w:szCs w:val="22"/>
              </w:rPr>
              <w:t xml:space="preserve">Рекомендации по адаптации (вид работы) &lt;**&gt; к </w:t>
            </w:r>
            <w:hyperlink r:id="rId30" w:history="1">
              <w:r w:rsidRPr="00FC5342">
                <w:rPr>
                  <w:rFonts w:ascii="Times New Roman" w:hAnsi="Times New Roman" w:cs="Times New Roman"/>
                  <w:color w:val="0000FF"/>
                  <w:szCs w:val="22"/>
                </w:rPr>
                <w:t>пункту 4.1</w:t>
              </w:r>
            </w:hyperlink>
            <w:r w:rsidRPr="00FC5342">
              <w:rPr>
                <w:rFonts w:ascii="Times New Roman" w:hAnsi="Times New Roman" w:cs="Times New Roman"/>
                <w:szCs w:val="22"/>
              </w:rPr>
              <w:t xml:space="preserve"> Акта обследования</w:t>
            </w:r>
          </w:p>
        </w:tc>
      </w:tr>
      <w:tr w:rsidR="001145F7" w:rsidRPr="00FC5342" w:rsidTr="00470192">
        <w:tc>
          <w:tcPr>
            <w:tcW w:w="949" w:type="pct"/>
            <w:vMerge/>
          </w:tcPr>
          <w:p w:rsidR="001145F7" w:rsidRPr="00FC5342" w:rsidRDefault="001145F7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33" w:type="pct"/>
            <w:vMerge/>
          </w:tcPr>
          <w:p w:rsidR="001145F7" w:rsidRPr="00FC5342" w:rsidRDefault="001145F7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25" w:type="pct"/>
          </w:tcPr>
          <w:p w:rsidR="001145F7" w:rsidRPr="00FC5342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C5342">
              <w:rPr>
                <w:rFonts w:ascii="Times New Roman" w:hAnsi="Times New Roman" w:cs="Times New Roman"/>
                <w:szCs w:val="22"/>
              </w:rPr>
              <w:t>N на плане</w:t>
            </w:r>
          </w:p>
        </w:tc>
        <w:tc>
          <w:tcPr>
            <w:tcW w:w="1208" w:type="pct"/>
          </w:tcPr>
          <w:p w:rsidR="001145F7" w:rsidRPr="00FC5342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C5342">
              <w:rPr>
                <w:rFonts w:ascii="Times New Roman" w:hAnsi="Times New Roman" w:cs="Times New Roman"/>
                <w:szCs w:val="22"/>
              </w:rPr>
              <w:t>N фото</w:t>
            </w:r>
          </w:p>
        </w:tc>
        <w:tc>
          <w:tcPr>
            <w:tcW w:w="985" w:type="pct"/>
            <w:vMerge/>
          </w:tcPr>
          <w:p w:rsidR="001145F7" w:rsidRPr="00FC5342" w:rsidRDefault="001145F7" w:rsidP="00E31A8E">
            <w:pPr>
              <w:contextualSpacing/>
              <w:rPr>
                <w:sz w:val="22"/>
                <w:szCs w:val="22"/>
              </w:rPr>
            </w:pPr>
          </w:p>
        </w:tc>
      </w:tr>
      <w:tr w:rsidR="001145F7" w:rsidRPr="00FC5342" w:rsidTr="00470192">
        <w:tc>
          <w:tcPr>
            <w:tcW w:w="949" w:type="pct"/>
          </w:tcPr>
          <w:p w:rsidR="001145F7" w:rsidRPr="00FC5342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C534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33" w:type="pct"/>
          </w:tcPr>
          <w:p w:rsidR="001145F7" w:rsidRPr="00FC5342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C534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5" w:type="pct"/>
          </w:tcPr>
          <w:p w:rsidR="001145F7" w:rsidRPr="00FC5342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C534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08" w:type="pct"/>
          </w:tcPr>
          <w:p w:rsidR="001145F7" w:rsidRPr="00FC5342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C534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85" w:type="pct"/>
          </w:tcPr>
          <w:p w:rsidR="001145F7" w:rsidRPr="00FC5342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C5342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1145F7" w:rsidRPr="00FC5342" w:rsidTr="00A846EF">
        <w:tc>
          <w:tcPr>
            <w:tcW w:w="949" w:type="pct"/>
            <w:vAlign w:val="center"/>
          </w:tcPr>
          <w:p w:rsidR="001145F7" w:rsidRPr="00FC5342" w:rsidRDefault="006B68B9" w:rsidP="00E31A8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FC5342">
              <w:rPr>
                <w:rFonts w:ascii="Times New Roman" w:hAnsi="Times New Roman" w:cs="Times New Roman"/>
                <w:szCs w:val="22"/>
              </w:rPr>
              <w:t>Вход (входы) в здание</w:t>
            </w:r>
          </w:p>
        </w:tc>
        <w:tc>
          <w:tcPr>
            <w:tcW w:w="1533" w:type="pct"/>
            <w:vAlign w:val="center"/>
          </w:tcPr>
          <w:p w:rsidR="00844E16" w:rsidRDefault="00844E16" w:rsidP="00A846EF">
            <w:pPr>
              <w:rPr>
                <w:sz w:val="22"/>
                <w:szCs w:val="22"/>
                <w:lang w:eastAsia="en-US"/>
              </w:rPr>
            </w:pPr>
            <w:r w:rsidRPr="00FC5342">
              <w:rPr>
                <w:rFonts w:eastAsia="Times New Roman"/>
                <w:b/>
                <w:sz w:val="22"/>
                <w:szCs w:val="22"/>
                <w:lang w:eastAsia="en-US"/>
              </w:rPr>
              <w:t>ДП-И (Г, У)</w:t>
            </w:r>
            <w:r w:rsidR="0001193F">
              <w:rPr>
                <w:rFonts w:eastAsia="Times New Roman"/>
                <w:sz w:val="22"/>
                <w:szCs w:val="22"/>
                <w:lang w:eastAsia="en-US"/>
              </w:rPr>
              <w:t xml:space="preserve"> – вход доступен полностью </w:t>
            </w:r>
            <w:r w:rsidRPr="00FC5342">
              <w:rPr>
                <w:rFonts w:eastAsia="Times New Roman"/>
                <w:sz w:val="22"/>
                <w:szCs w:val="22"/>
                <w:lang w:eastAsia="en-US"/>
              </w:rPr>
              <w:t xml:space="preserve">избирательно для  инвалидов с нарушением слуха и </w:t>
            </w:r>
            <w:r w:rsidRPr="00FC5342">
              <w:rPr>
                <w:sz w:val="22"/>
                <w:szCs w:val="22"/>
                <w:lang w:eastAsia="en-US"/>
              </w:rPr>
              <w:t>инвалидов с нарушением умственного развития.</w:t>
            </w:r>
          </w:p>
          <w:p w:rsidR="00A846EF" w:rsidRPr="00FC5342" w:rsidRDefault="00A846EF" w:rsidP="00A846EF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844E16" w:rsidRDefault="00844E16" w:rsidP="00A846EF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C5342">
              <w:rPr>
                <w:rFonts w:ascii="Times New Roman" w:hAnsi="Times New Roman" w:cs="Times New Roman"/>
                <w:b/>
                <w:szCs w:val="22"/>
                <w:lang w:eastAsia="en-US"/>
              </w:rPr>
              <w:t>ДЧ-И (О)</w:t>
            </w:r>
            <w:r w:rsidRPr="00FC5342">
              <w:rPr>
                <w:rFonts w:ascii="Times New Roman" w:hAnsi="Times New Roman" w:cs="Times New Roman"/>
                <w:szCs w:val="22"/>
                <w:lang w:eastAsia="en-US"/>
              </w:rPr>
              <w:t xml:space="preserve"> – вход доступен частично избирательно инвалидам с нарушением опорно-двигательного аппарата.</w:t>
            </w:r>
          </w:p>
          <w:p w:rsidR="00A846EF" w:rsidRPr="00FC5342" w:rsidRDefault="00A846EF" w:rsidP="00A846EF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1145F7" w:rsidRPr="00FC5342" w:rsidRDefault="00844E16" w:rsidP="00A846EF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FC5342">
              <w:rPr>
                <w:rFonts w:ascii="Times New Roman" w:hAnsi="Times New Roman" w:cs="Times New Roman"/>
                <w:b/>
                <w:szCs w:val="22"/>
                <w:lang w:eastAsia="en-US"/>
              </w:rPr>
              <w:t>ДУ (С, К)</w:t>
            </w:r>
            <w:r w:rsidRPr="00FC5342">
              <w:rPr>
                <w:rFonts w:ascii="Times New Roman" w:hAnsi="Times New Roman" w:cs="Times New Roman"/>
                <w:szCs w:val="22"/>
                <w:lang w:eastAsia="en-US"/>
              </w:rPr>
              <w:t xml:space="preserve"> –  вход в здани</w:t>
            </w:r>
            <w:r w:rsidR="00E25D01">
              <w:rPr>
                <w:rFonts w:ascii="Times New Roman" w:hAnsi="Times New Roman" w:cs="Times New Roman"/>
                <w:szCs w:val="22"/>
                <w:lang w:eastAsia="en-US"/>
              </w:rPr>
              <w:t xml:space="preserve">е доступен условно </w:t>
            </w:r>
            <w:bookmarkStart w:id="0" w:name="_GoBack"/>
            <w:bookmarkEnd w:id="0"/>
            <w:r w:rsidRPr="00FC5342">
              <w:rPr>
                <w:rFonts w:ascii="Times New Roman" w:hAnsi="Times New Roman" w:cs="Times New Roman"/>
                <w:szCs w:val="22"/>
                <w:lang w:eastAsia="en-US"/>
              </w:rPr>
              <w:t>для инвалидов с нарушением зрения и инвалидов, передвигающихся на кресле-коляске (сопровождение к альтернативному входу, помощь персонала).</w:t>
            </w:r>
          </w:p>
        </w:tc>
        <w:tc>
          <w:tcPr>
            <w:tcW w:w="325" w:type="pct"/>
          </w:tcPr>
          <w:p w:rsidR="001145F7" w:rsidRPr="00FC5342" w:rsidRDefault="001145F7" w:rsidP="00E31A8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8" w:type="pct"/>
          </w:tcPr>
          <w:p w:rsidR="001145F7" w:rsidRDefault="00844E16" w:rsidP="004701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C5342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>
                  <wp:extent cx="1876425" cy="1799423"/>
                  <wp:effectExtent l="0" t="0" r="0" b="0"/>
                  <wp:docPr id="53" name="Рисунок 21" descr="https://sun9-28.userapi.com/impg/7fawpxJaBoI2RQksqcSp-wCRBCWRTcs5ovh6Pw/26ssd1v9z1g.jpg?size=1620x2160&amp;quality=95&amp;sign=b55e52853d635cfb0ca30aed6149365c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sun9-28.userapi.com/impg/7fawpxJaBoI2RQksqcSp-wCRBCWRTcs5ovh6Pw/26ssd1v9z1g.jpg?size=1620x2160&amp;quality=95&amp;sign=b55e52853d635cfb0ca30aed6149365c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307" cy="1809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46EF" w:rsidRDefault="00A846EF" w:rsidP="004701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846EF" w:rsidRPr="00FC5342" w:rsidRDefault="00A846EF" w:rsidP="004701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C5342">
              <w:rPr>
                <w:noProof/>
                <w:szCs w:val="22"/>
              </w:rPr>
              <w:drawing>
                <wp:inline distT="0" distB="0" distL="0" distR="0">
                  <wp:extent cx="1869944" cy="1799590"/>
                  <wp:effectExtent l="0" t="0" r="0" b="0"/>
                  <wp:docPr id="8" name="Рисунок 22" descr="https://sun9-77.userapi.com/impg/1ZqVOb1LiV4Li9zyfRaXN99WaRTFdf9rlyLO1w/xtRYOGwStLc.jpg?size=1620x2160&amp;quality=95&amp;sign=a4e69896bf951972e038b9b0dde9dbb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sun9-77.userapi.com/impg/1ZqVOb1LiV4Li9zyfRaXN99WaRTFdf9rlyLO1w/xtRYOGwStLc.jpg?size=1620x2160&amp;quality=95&amp;sign=a4e69896bf951972e038b9b0dde9dbb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745" cy="1814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pct"/>
            <w:vAlign w:val="center"/>
          </w:tcPr>
          <w:p w:rsidR="00844E16" w:rsidRPr="00FC5342" w:rsidRDefault="00844E16" w:rsidP="00A846EF">
            <w:pPr>
              <w:contextualSpacing/>
              <w:rPr>
                <w:bCs/>
                <w:sz w:val="22"/>
                <w:szCs w:val="22"/>
              </w:rPr>
            </w:pPr>
          </w:p>
          <w:p w:rsidR="00844E16" w:rsidRPr="00FC5342" w:rsidRDefault="00844E16" w:rsidP="00A846EF">
            <w:pPr>
              <w:contextualSpacing/>
              <w:rPr>
                <w:bCs/>
                <w:sz w:val="22"/>
                <w:szCs w:val="22"/>
              </w:rPr>
            </w:pPr>
            <w:r w:rsidRPr="00FC5342">
              <w:rPr>
                <w:bCs/>
                <w:sz w:val="22"/>
                <w:szCs w:val="22"/>
              </w:rPr>
              <w:t>Текущий ремонт</w:t>
            </w:r>
          </w:p>
          <w:p w:rsidR="001145F7" w:rsidRPr="00FC5342" w:rsidRDefault="00844E16" w:rsidP="00A846EF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FC5342">
              <w:rPr>
                <w:rFonts w:ascii="Times New Roman" w:hAnsi="Times New Roman" w:cs="Times New Roman"/>
                <w:bCs/>
                <w:szCs w:val="22"/>
              </w:rPr>
              <w:t>Организационные мероприятия</w:t>
            </w:r>
          </w:p>
        </w:tc>
      </w:tr>
    </w:tbl>
    <w:p w:rsidR="001145F7" w:rsidRPr="00FC5342" w:rsidRDefault="001145F7" w:rsidP="00E31A8E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sectPr w:rsidR="001145F7" w:rsidRPr="00FC5342" w:rsidSect="00E31A8E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F7883"/>
    <w:multiLevelType w:val="hybridMultilevel"/>
    <w:tmpl w:val="FE964B6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5F7"/>
    <w:rsid w:val="0001193F"/>
    <w:rsid w:val="00051564"/>
    <w:rsid w:val="0007027F"/>
    <w:rsid w:val="00073AB8"/>
    <w:rsid w:val="00082B3D"/>
    <w:rsid w:val="00083538"/>
    <w:rsid w:val="000C1B53"/>
    <w:rsid w:val="000C5AD7"/>
    <w:rsid w:val="000F359F"/>
    <w:rsid w:val="000F5C87"/>
    <w:rsid w:val="001145F7"/>
    <w:rsid w:val="00121568"/>
    <w:rsid w:val="00124DBC"/>
    <w:rsid w:val="00141399"/>
    <w:rsid w:val="00151174"/>
    <w:rsid w:val="00152674"/>
    <w:rsid w:val="00153F9A"/>
    <w:rsid w:val="0017108C"/>
    <w:rsid w:val="00177C61"/>
    <w:rsid w:val="00181E43"/>
    <w:rsid w:val="001950FD"/>
    <w:rsid w:val="001C66E9"/>
    <w:rsid w:val="001E535C"/>
    <w:rsid w:val="001E7B8A"/>
    <w:rsid w:val="001F3AE0"/>
    <w:rsid w:val="001F53FE"/>
    <w:rsid w:val="00201090"/>
    <w:rsid w:val="00201C1B"/>
    <w:rsid w:val="00205DD6"/>
    <w:rsid w:val="00216710"/>
    <w:rsid w:val="00233AA2"/>
    <w:rsid w:val="002438CA"/>
    <w:rsid w:val="00254FC9"/>
    <w:rsid w:val="002565F1"/>
    <w:rsid w:val="00271477"/>
    <w:rsid w:val="0027488B"/>
    <w:rsid w:val="00282DC3"/>
    <w:rsid w:val="002873C7"/>
    <w:rsid w:val="00295E53"/>
    <w:rsid w:val="002B3951"/>
    <w:rsid w:val="002B51BC"/>
    <w:rsid w:val="002D3427"/>
    <w:rsid w:val="002D752C"/>
    <w:rsid w:val="002E5666"/>
    <w:rsid w:val="003068D0"/>
    <w:rsid w:val="00330E19"/>
    <w:rsid w:val="00344548"/>
    <w:rsid w:val="0036299E"/>
    <w:rsid w:val="0036604C"/>
    <w:rsid w:val="00371F77"/>
    <w:rsid w:val="00372024"/>
    <w:rsid w:val="003A0AA3"/>
    <w:rsid w:val="003A28AD"/>
    <w:rsid w:val="003E302F"/>
    <w:rsid w:val="003E6840"/>
    <w:rsid w:val="003E6D83"/>
    <w:rsid w:val="003F1F12"/>
    <w:rsid w:val="00404FE8"/>
    <w:rsid w:val="00406C01"/>
    <w:rsid w:val="00416C7A"/>
    <w:rsid w:val="0042516A"/>
    <w:rsid w:val="00437530"/>
    <w:rsid w:val="0044338D"/>
    <w:rsid w:val="00462FAF"/>
    <w:rsid w:val="00470192"/>
    <w:rsid w:val="004843D2"/>
    <w:rsid w:val="004A01DB"/>
    <w:rsid w:val="004D4EEC"/>
    <w:rsid w:val="004E34E0"/>
    <w:rsid w:val="004F16E4"/>
    <w:rsid w:val="00520312"/>
    <w:rsid w:val="005229BF"/>
    <w:rsid w:val="00556D25"/>
    <w:rsid w:val="0056093E"/>
    <w:rsid w:val="005771CE"/>
    <w:rsid w:val="00592D2E"/>
    <w:rsid w:val="005B5753"/>
    <w:rsid w:val="005C6815"/>
    <w:rsid w:val="005D1190"/>
    <w:rsid w:val="005D16BA"/>
    <w:rsid w:val="005F30E2"/>
    <w:rsid w:val="006119A2"/>
    <w:rsid w:val="006532C8"/>
    <w:rsid w:val="00657730"/>
    <w:rsid w:val="0067614E"/>
    <w:rsid w:val="0067646B"/>
    <w:rsid w:val="00683057"/>
    <w:rsid w:val="00695783"/>
    <w:rsid w:val="006B2833"/>
    <w:rsid w:val="006B68B9"/>
    <w:rsid w:val="006C184E"/>
    <w:rsid w:val="006C2547"/>
    <w:rsid w:val="006E1AAA"/>
    <w:rsid w:val="006F2017"/>
    <w:rsid w:val="0070010C"/>
    <w:rsid w:val="00720238"/>
    <w:rsid w:val="00746FB8"/>
    <w:rsid w:val="007472A4"/>
    <w:rsid w:val="007617EE"/>
    <w:rsid w:val="00764E95"/>
    <w:rsid w:val="007802CF"/>
    <w:rsid w:val="007837EF"/>
    <w:rsid w:val="00794420"/>
    <w:rsid w:val="007A27CA"/>
    <w:rsid w:val="007A5BCE"/>
    <w:rsid w:val="007D0B03"/>
    <w:rsid w:val="007D11F3"/>
    <w:rsid w:val="007F05C3"/>
    <w:rsid w:val="00806CA5"/>
    <w:rsid w:val="00844225"/>
    <w:rsid w:val="00844E16"/>
    <w:rsid w:val="00871763"/>
    <w:rsid w:val="008808F4"/>
    <w:rsid w:val="00882E47"/>
    <w:rsid w:val="008A06ED"/>
    <w:rsid w:val="008B06A7"/>
    <w:rsid w:val="008D295F"/>
    <w:rsid w:val="008E0048"/>
    <w:rsid w:val="008E35B4"/>
    <w:rsid w:val="008F324B"/>
    <w:rsid w:val="008F426E"/>
    <w:rsid w:val="008F6BE0"/>
    <w:rsid w:val="009005F0"/>
    <w:rsid w:val="009136C2"/>
    <w:rsid w:val="009141D3"/>
    <w:rsid w:val="00915DFF"/>
    <w:rsid w:val="00923AC7"/>
    <w:rsid w:val="00935C93"/>
    <w:rsid w:val="00941A8E"/>
    <w:rsid w:val="009460FC"/>
    <w:rsid w:val="009A14A1"/>
    <w:rsid w:val="009B6249"/>
    <w:rsid w:val="009B7C5C"/>
    <w:rsid w:val="009C076A"/>
    <w:rsid w:val="009D6C03"/>
    <w:rsid w:val="00A03AAD"/>
    <w:rsid w:val="00A05433"/>
    <w:rsid w:val="00A35E06"/>
    <w:rsid w:val="00A36260"/>
    <w:rsid w:val="00A44827"/>
    <w:rsid w:val="00A7045C"/>
    <w:rsid w:val="00A72399"/>
    <w:rsid w:val="00A7680C"/>
    <w:rsid w:val="00A8263B"/>
    <w:rsid w:val="00A82867"/>
    <w:rsid w:val="00A846EF"/>
    <w:rsid w:val="00A95498"/>
    <w:rsid w:val="00AA5786"/>
    <w:rsid w:val="00AB4909"/>
    <w:rsid w:val="00AB5B85"/>
    <w:rsid w:val="00AC4574"/>
    <w:rsid w:val="00AD2260"/>
    <w:rsid w:val="00AD6F94"/>
    <w:rsid w:val="00AF5C11"/>
    <w:rsid w:val="00B05A38"/>
    <w:rsid w:val="00B167FD"/>
    <w:rsid w:val="00B42823"/>
    <w:rsid w:val="00B42F24"/>
    <w:rsid w:val="00B45281"/>
    <w:rsid w:val="00B770F3"/>
    <w:rsid w:val="00BA7EE9"/>
    <w:rsid w:val="00BB2B10"/>
    <w:rsid w:val="00BF28B1"/>
    <w:rsid w:val="00BF4AA4"/>
    <w:rsid w:val="00BF641B"/>
    <w:rsid w:val="00C03252"/>
    <w:rsid w:val="00C1122E"/>
    <w:rsid w:val="00C120B9"/>
    <w:rsid w:val="00C151E7"/>
    <w:rsid w:val="00C203BE"/>
    <w:rsid w:val="00C243CB"/>
    <w:rsid w:val="00C348A2"/>
    <w:rsid w:val="00C64AB3"/>
    <w:rsid w:val="00C85BF0"/>
    <w:rsid w:val="00C86C98"/>
    <w:rsid w:val="00C93E37"/>
    <w:rsid w:val="00CA25EB"/>
    <w:rsid w:val="00CA7431"/>
    <w:rsid w:val="00CD338E"/>
    <w:rsid w:val="00CD3555"/>
    <w:rsid w:val="00CE1200"/>
    <w:rsid w:val="00CE2760"/>
    <w:rsid w:val="00CF4EF3"/>
    <w:rsid w:val="00D043EF"/>
    <w:rsid w:val="00D050E1"/>
    <w:rsid w:val="00D15C70"/>
    <w:rsid w:val="00D4187E"/>
    <w:rsid w:val="00DB2FB9"/>
    <w:rsid w:val="00DD38C4"/>
    <w:rsid w:val="00DF621B"/>
    <w:rsid w:val="00E25D01"/>
    <w:rsid w:val="00E31A8E"/>
    <w:rsid w:val="00E34AD4"/>
    <w:rsid w:val="00E36ECF"/>
    <w:rsid w:val="00E41E80"/>
    <w:rsid w:val="00E76DC3"/>
    <w:rsid w:val="00E94812"/>
    <w:rsid w:val="00E9702C"/>
    <w:rsid w:val="00EA3631"/>
    <w:rsid w:val="00EC057F"/>
    <w:rsid w:val="00EC7143"/>
    <w:rsid w:val="00ED0A5A"/>
    <w:rsid w:val="00ED6331"/>
    <w:rsid w:val="00EE2924"/>
    <w:rsid w:val="00F1138E"/>
    <w:rsid w:val="00F15757"/>
    <w:rsid w:val="00F30A09"/>
    <w:rsid w:val="00F44A91"/>
    <w:rsid w:val="00F502EB"/>
    <w:rsid w:val="00F84D66"/>
    <w:rsid w:val="00F863E4"/>
    <w:rsid w:val="00F93A72"/>
    <w:rsid w:val="00FA1338"/>
    <w:rsid w:val="00FA2D43"/>
    <w:rsid w:val="00FA6519"/>
    <w:rsid w:val="00FC2EE5"/>
    <w:rsid w:val="00FC5342"/>
    <w:rsid w:val="00FD4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F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45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67F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F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B42F2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282D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fontstyle01">
    <w:name w:val="fontstyle01"/>
    <w:basedOn w:val="a0"/>
    <w:rsid w:val="00C85BF0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hyperlink" Target="consultantplus://offline/ref=0F67EA8484315CA6EAF1FE67107B33DE5B1AF6C173745D5904089FB109DADEA62D323C96BB34864D9CB8958496873AE34050BB79758E9BD66DDDF9EAu6SA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hyperlink" Target="consultantplus://offline/ref=0F67EA8484315CA6EAF1FE67107B33DE5B1AF6C173745D5904089FB109DADEA62D323C96BB34864D9CB8958190873AE34050BB79758E9BD66DDDF9EAu6S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18E78-D0EC-4204-A7B3-BBCF9D6E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2007</TotalTime>
  <Pages>1</Pages>
  <Words>3489</Words>
  <Characters>19889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MSR PK</Company>
  <LinksUpToDate>false</LinksUpToDate>
  <CharactersWithSpaces>23332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Солоненкова Валерия Владимировна</dc:creator>
  <cp:lastModifiedBy>Муравейник</cp:lastModifiedBy>
  <cp:revision>93</cp:revision>
  <dcterms:created xsi:type="dcterms:W3CDTF">2019-02-20T06:18:00Z</dcterms:created>
  <dcterms:modified xsi:type="dcterms:W3CDTF">2025-03-28T04:56:00Z</dcterms:modified>
</cp:coreProperties>
</file>