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DB1687" w:rsidRDefault="00DB1687" w:rsidP="00DB168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  <w:r w:rsidR="002F3522">
              <w:t>(</w:t>
            </w:r>
            <w:r w:rsidR="00445CA2">
              <w:t>отсутствует</w:t>
            </w:r>
            <w:r w:rsidR="002F3522">
              <w:t>)</w:t>
            </w:r>
          </w:p>
        </w:tc>
      </w:tr>
      <w:tr w:rsidR="0045176B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Требования к раковин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45176B" w:rsidRDefault="0045176B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ой</w:t>
            </w:r>
            <w:r w:rsidRPr="0045176B">
              <w:rPr>
                <w:sz w:val="22"/>
                <w:szCs w:val="22"/>
              </w:rPr>
              <w:t xml:space="preserve">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5176B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п.8.1.7</w:t>
            </w:r>
            <w:r w:rsidRPr="0045176B">
              <w:rPr>
                <w:sz w:val="22"/>
                <w:szCs w:val="22"/>
              </w:rPr>
              <w:t xml:space="preserve"> СП 59.13330.2020</w:t>
            </w:r>
          </w:p>
          <w:p w:rsidR="0045176B" w:rsidRPr="0045176B" w:rsidRDefault="0045176B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0B56FC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45176B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307DFF" w:rsidP="00307DFF">
            <w:pPr>
              <w:contextualSpacing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1409700"/>
                  <wp:effectExtent l="19050" t="0" r="0" b="0"/>
                  <wp:docPr id="1" name="Рисунок 1" descr="C:\Users\User-pc\Desktop\год 2025\фото база зима 24г\IMG_20241203_142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2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0B56FC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Высота 87см, высота проёма для ног 77см и глубина 18см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Pr="000B59E0" w:rsidRDefault="000B56FC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176B" w:rsidRDefault="0045176B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 w:rsidR="002B78CC">
              <w:rPr>
                <w:sz w:val="22"/>
                <w:szCs w:val="22"/>
              </w:rPr>
              <w:t>1</w:t>
            </w:r>
            <w:r w:rsidR="003F5998"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A433A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="0018570E" w:rsidRPr="000B59E0">
              <w:rPr>
                <w:sz w:val="22"/>
                <w:szCs w:val="22"/>
              </w:rPr>
              <w:t xml:space="preserve"> раковины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C25CE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5.2.8.9 </w:t>
            </w:r>
            <w:r w:rsidR="00FF7252">
              <w:rPr>
                <w:sz w:val="22"/>
                <w:szCs w:val="22"/>
              </w:rPr>
              <w:t>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445CA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52E03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52E03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3D7FA6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О</w:t>
            </w:r>
          </w:p>
        </w:tc>
      </w:tr>
      <w:tr w:rsidR="002B78CC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  <w:r w:rsidR="003F5998">
              <w:rPr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DA6D81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F3690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6.3.9 СП 59.13330.2020</w:t>
            </w:r>
          </w:p>
          <w:p w:rsidR="002B78CC" w:rsidRPr="000B59E0" w:rsidRDefault="002B78CC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445CA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307DF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1409700"/>
                  <wp:effectExtent l="19050" t="0" r="0" b="0"/>
                  <wp:docPr id="2" name="Рисунок 2" descr="C:\Users\User-pc\Desktop\год 2025\фото база зима 24г\IMG_20241203_1425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25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445CA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78CC" w:rsidRPr="000B59E0" w:rsidRDefault="002B78CC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О,К</w:t>
            </w:r>
          </w:p>
        </w:tc>
      </w:tr>
      <w:tr w:rsidR="00B8619A" w:rsidRPr="000B59E0" w:rsidTr="00D8287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A" w:rsidRPr="000B59E0" w:rsidRDefault="00B8619A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B59E0">
              <w:rPr>
                <w:sz w:val="22"/>
                <w:szCs w:val="22"/>
              </w:rPr>
              <w:t>рючки для одежды, костылей и других принадлежностей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 высоте 0,85 - 1,1 м от уровня пола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2B78CC">
              <w:rPr>
                <w:sz w:val="22"/>
                <w:szCs w:val="22"/>
              </w:rPr>
              <w:t>4.2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445CA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552E03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F352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DA6D81" w:rsidRDefault="00DA6D81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2B78CC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B78CC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FF7252" w:rsidRDefault="0018570E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5A433A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2B78CC">
              <w:rPr>
                <w:rFonts w:ascii="Times New Roman" w:hAnsi="Times New Roman" w:cs="Times New Roman"/>
                <w:szCs w:val="22"/>
              </w:rPr>
              <w:t>20</w:t>
            </w:r>
            <w:r w:rsidR="002B78C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404FEA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552E03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2F352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</w:p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К,О,С</w:t>
            </w:r>
          </w:p>
        </w:tc>
      </w:tr>
      <w:tr w:rsidR="0088059A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B7136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</w:t>
            </w:r>
            <w:r w:rsidR="002B78CC">
              <w:rPr>
                <w:sz w:val="22"/>
                <w:szCs w:val="22"/>
              </w:rPr>
              <w:t>6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404FEA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552E03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2F3522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</w:p>
          <w:p w:rsidR="0088059A" w:rsidRPr="000B59E0" w:rsidRDefault="0088059A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</w:t>
            </w:r>
            <w:r w:rsidR="005F7A57">
              <w:rPr>
                <w:sz w:val="22"/>
                <w:szCs w:val="22"/>
              </w:rPr>
              <w:t>,С</w:t>
            </w:r>
          </w:p>
        </w:tc>
      </w:tr>
      <w:tr w:rsidR="003F258C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  <w:r w:rsidR="00445CA2">
              <w:rPr>
                <w:b/>
                <w:sz w:val="22"/>
                <w:szCs w:val="22"/>
              </w:rPr>
              <w:t xml:space="preserve"> </w:t>
            </w:r>
            <w:r w:rsidR="002F3522">
              <w:rPr>
                <w:b/>
                <w:sz w:val="22"/>
                <w:szCs w:val="22"/>
              </w:rPr>
              <w:t>(</w:t>
            </w:r>
            <w:r w:rsidR="00445CA2">
              <w:rPr>
                <w:b/>
                <w:sz w:val="22"/>
                <w:szCs w:val="22"/>
              </w:rPr>
              <w:t>отсутствует</w:t>
            </w:r>
            <w:r w:rsidR="002F3522">
              <w:rPr>
                <w:b/>
                <w:sz w:val="22"/>
                <w:szCs w:val="22"/>
              </w:rPr>
              <w:t>)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2F3522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552E03" w:rsidP="00847635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5F7A57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2F3522" w:rsidRDefault="002F3522" w:rsidP="00847635">
            <w:pPr>
              <w:contextualSpacing/>
              <w:rPr>
                <w:bCs/>
                <w:sz w:val="22"/>
                <w:szCs w:val="22"/>
              </w:rPr>
            </w:pPr>
            <w:r w:rsidRPr="002F3522">
              <w:rPr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B42F24" w:rsidRDefault="005F7A57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8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47633A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2F3522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Ремонт,</w:t>
            </w:r>
            <w:r w:rsidRPr="00B42F24">
              <w:rPr>
                <w:rFonts w:ascii="Times New Roman" w:hAnsi="Times New Roman" w:cs="Times New Roman"/>
                <w:szCs w:val="22"/>
              </w:rPr>
              <w:t xml:space="preserve"> индивидуальное решение с ТСР</w:t>
            </w: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37331"/>
    <w:rsid w:val="00071E06"/>
    <w:rsid w:val="00073AB8"/>
    <w:rsid w:val="00073BB9"/>
    <w:rsid w:val="000B56FC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A537D"/>
    <w:rsid w:val="001C36EF"/>
    <w:rsid w:val="001C7F1C"/>
    <w:rsid w:val="001F3AE0"/>
    <w:rsid w:val="00205DD6"/>
    <w:rsid w:val="0021756B"/>
    <w:rsid w:val="00242B43"/>
    <w:rsid w:val="00271477"/>
    <w:rsid w:val="00286149"/>
    <w:rsid w:val="002A261D"/>
    <w:rsid w:val="002B3951"/>
    <w:rsid w:val="002B51BC"/>
    <w:rsid w:val="002B78CC"/>
    <w:rsid w:val="002D3427"/>
    <w:rsid w:val="002F3522"/>
    <w:rsid w:val="002F3690"/>
    <w:rsid w:val="00304E9E"/>
    <w:rsid w:val="00307DFF"/>
    <w:rsid w:val="00330E19"/>
    <w:rsid w:val="0033443B"/>
    <w:rsid w:val="00340EC3"/>
    <w:rsid w:val="00347A32"/>
    <w:rsid w:val="00371F77"/>
    <w:rsid w:val="00372024"/>
    <w:rsid w:val="003A0AA3"/>
    <w:rsid w:val="003A28AD"/>
    <w:rsid w:val="003B669E"/>
    <w:rsid w:val="003C1D5D"/>
    <w:rsid w:val="003D230C"/>
    <w:rsid w:val="003E1574"/>
    <w:rsid w:val="003F258C"/>
    <w:rsid w:val="003F5998"/>
    <w:rsid w:val="004024BC"/>
    <w:rsid w:val="00404FEA"/>
    <w:rsid w:val="00416C7A"/>
    <w:rsid w:val="00445CA2"/>
    <w:rsid w:val="00451725"/>
    <w:rsid w:val="0045176B"/>
    <w:rsid w:val="00466B89"/>
    <w:rsid w:val="0047633A"/>
    <w:rsid w:val="0047635A"/>
    <w:rsid w:val="00482A24"/>
    <w:rsid w:val="00491B78"/>
    <w:rsid w:val="004A3CBE"/>
    <w:rsid w:val="004C77D4"/>
    <w:rsid w:val="004D4EEC"/>
    <w:rsid w:val="004E6537"/>
    <w:rsid w:val="004F656D"/>
    <w:rsid w:val="0050326A"/>
    <w:rsid w:val="0052385D"/>
    <w:rsid w:val="00552E03"/>
    <w:rsid w:val="0056093E"/>
    <w:rsid w:val="005771CE"/>
    <w:rsid w:val="005A2301"/>
    <w:rsid w:val="005A433A"/>
    <w:rsid w:val="005B3502"/>
    <w:rsid w:val="005D1190"/>
    <w:rsid w:val="005E2922"/>
    <w:rsid w:val="005E7111"/>
    <w:rsid w:val="005F30E2"/>
    <w:rsid w:val="005F632C"/>
    <w:rsid w:val="005F7A57"/>
    <w:rsid w:val="00602909"/>
    <w:rsid w:val="00640B98"/>
    <w:rsid w:val="006532C8"/>
    <w:rsid w:val="00673EF3"/>
    <w:rsid w:val="00683057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472A4"/>
    <w:rsid w:val="007617EE"/>
    <w:rsid w:val="00764E95"/>
    <w:rsid w:val="007679E1"/>
    <w:rsid w:val="007837EF"/>
    <w:rsid w:val="007A27CA"/>
    <w:rsid w:val="007B59C2"/>
    <w:rsid w:val="007D11F3"/>
    <w:rsid w:val="00847635"/>
    <w:rsid w:val="00871763"/>
    <w:rsid w:val="0088059A"/>
    <w:rsid w:val="00882E47"/>
    <w:rsid w:val="00882FB7"/>
    <w:rsid w:val="008977AB"/>
    <w:rsid w:val="008A06ED"/>
    <w:rsid w:val="008B5D16"/>
    <w:rsid w:val="008D4D28"/>
    <w:rsid w:val="008D6FB9"/>
    <w:rsid w:val="008E0048"/>
    <w:rsid w:val="008F6BE0"/>
    <w:rsid w:val="009B7C5C"/>
    <w:rsid w:val="009C7F74"/>
    <w:rsid w:val="009D6C03"/>
    <w:rsid w:val="009E61DE"/>
    <w:rsid w:val="00A05433"/>
    <w:rsid w:val="00A15B1A"/>
    <w:rsid w:val="00A2273C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F24"/>
    <w:rsid w:val="00B770F3"/>
    <w:rsid w:val="00B8619A"/>
    <w:rsid w:val="00BA7EE9"/>
    <w:rsid w:val="00BE1CA4"/>
    <w:rsid w:val="00BF641B"/>
    <w:rsid w:val="00BF7D9B"/>
    <w:rsid w:val="00C014CC"/>
    <w:rsid w:val="00C1122E"/>
    <w:rsid w:val="00C2411A"/>
    <w:rsid w:val="00C243CB"/>
    <w:rsid w:val="00C25CED"/>
    <w:rsid w:val="00C72EFD"/>
    <w:rsid w:val="00C73BBF"/>
    <w:rsid w:val="00C933F4"/>
    <w:rsid w:val="00CA7431"/>
    <w:rsid w:val="00CB251A"/>
    <w:rsid w:val="00CC0BC5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2006"/>
    <w:rsid w:val="00D70DC1"/>
    <w:rsid w:val="00D7452A"/>
    <w:rsid w:val="00DA6D81"/>
    <w:rsid w:val="00DB1687"/>
    <w:rsid w:val="00DC276D"/>
    <w:rsid w:val="00DF6F3F"/>
    <w:rsid w:val="00E54ACD"/>
    <w:rsid w:val="00E93581"/>
    <w:rsid w:val="00E94CF6"/>
    <w:rsid w:val="00EA3631"/>
    <w:rsid w:val="00EA54F8"/>
    <w:rsid w:val="00ED0A5A"/>
    <w:rsid w:val="00F1559E"/>
    <w:rsid w:val="00F44A91"/>
    <w:rsid w:val="00F6200E"/>
    <w:rsid w:val="00FA6519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9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23</cp:revision>
  <dcterms:created xsi:type="dcterms:W3CDTF">2021-04-24T08:26:00Z</dcterms:created>
  <dcterms:modified xsi:type="dcterms:W3CDTF">2025-04-22T05:34:00Z</dcterms:modified>
</cp:coreProperties>
</file>