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F7" w:rsidRPr="00017D3B" w:rsidRDefault="00D563BF" w:rsidP="008B0FD5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Приложение 4 </w:t>
      </w:r>
    </w:p>
    <w:p w:rsidR="001145F7" w:rsidRPr="00017D3B" w:rsidRDefault="001145F7" w:rsidP="008B0FD5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к Актуобследования объекта</w:t>
      </w:r>
    </w:p>
    <w:p w:rsidR="001145F7" w:rsidRPr="00017D3B" w:rsidRDefault="001145F7" w:rsidP="008B0FD5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социальной, инженерной</w:t>
      </w:r>
    </w:p>
    <w:p w:rsidR="001145F7" w:rsidRPr="00017D3B" w:rsidRDefault="001145F7" w:rsidP="008B0FD5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и транспортной инфраструктур</w:t>
      </w:r>
    </w:p>
    <w:p w:rsidR="001145F7" w:rsidRPr="00017D3B" w:rsidRDefault="001145F7" w:rsidP="008B0FD5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к паспорту доступности объекта</w:t>
      </w:r>
    </w:p>
    <w:p w:rsidR="001145F7" w:rsidRPr="00017D3B" w:rsidRDefault="001145F7" w:rsidP="008B0FD5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социальной, инженерной</w:t>
      </w:r>
    </w:p>
    <w:p w:rsidR="001145F7" w:rsidRPr="00017D3B" w:rsidRDefault="001145F7" w:rsidP="008B0FD5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и транспортной инфраструктур</w:t>
      </w:r>
    </w:p>
    <w:p w:rsidR="006E5910" w:rsidRDefault="006E5910" w:rsidP="006E591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3.12.2024</w:t>
      </w:r>
    </w:p>
    <w:p w:rsidR="001145F7" w:rsidRPr="00017D3B" w:rsidRDefault="001145F7" w:rsidP="008B0FD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8B0FD5" w:rsidRDefault="001145F7" w:rsidP="008B0FD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8B0FD5">
        <w:rPr>
          <w:rFonts w:ascii="Times New Roman" w:hAnsi="Times New Roman" w:cs="Times New Roman"/>
          <w:b/>
          <w:szCs w:val="22"/>
        </w:rPr>
        <w:t>I. Результаты обследования:</w:t>
      </w:r>
    </w:p>
    <w:p w:rsidR="00166AF7" w:rsidRPr="008B0FD5" w:rsidRDefault="00166AF7" w:rsidP="008B0FD5">
      <w:pPr>
        <w:pStyle w:val="ConsPlusNormal"/>
        <w:contextualSpacing/>
        <w:jc w:val="center"/>
        <w:rPr>
          <w:rFonts w:ascii="Times New Roman" w:hAnsi="Times New Roman" w:cs="Times New Roman"/>
          <w:b/>
          <w:szCs w:val="22"/>
        </w:rPr>
      </w:pPr>
      <w:r w:rsidRPr="008B0FD5">
        <w:rPr>
          <w:rFonts w:ascii="Times New Roman" w:hAnsi="Times New Roman" w:cs="Times New Roman"/>
          <w:b/>
          <w:szCs w:val="22"/>
        </w:rPr>
        <w:t>4. Зоны целевого назначения здания</w:t>
      </w:r>
      <w:r w:rsidR="00DF6F3F" w:rsidRPr="008B0FD5">
        <w:rPr>
          <w:rFonts w:ascii="Times New Roman" w:hAnsi="Times New Roman" w:cs="Times New Roman"/>
          <w:b/>
          <w:szCs w:val="22"/>
        </w:rPr>
        <w:t>(целевого посещения объекта)</w:t>
      </w:r>
    </w:p>
    <w:p w:rsidR="001145F7" w:rsidRPr="008B0FD5" w:rsidRDefault="00166AF7" w:rsidP="008B0FD5">
      <w:pPr>
        <w:pStyle w:val="ConsPlusNormal"/>
        <w:contextualSpacing/>
        <w:jc w:val="center"/>
        <w:rPr>
          <w:rFonts w:ascii="Times New Roman" w:hAnsi="Times New Roman" w:cs="Times New Roman"/>
          <w:b/>
          <w:szCs w:val="22"/>
        </w:rPr>
      </w:pPr>
      <w:r w:rsidRPr="008B0FD5">
        <w:rPr>
          <w:rFonts w:ascii="Times New Roman" w:hAnsi="Times New Roman" w:cs="Times New Roman"/>
          <w:b/>
          <w:szCs w:val="22"/>
        </w:rPr>
        <w:t>Вариант I - зона обслуживания инвалидов</w:t>
      </w:r>
    </w:p>
    <w:p w:rsidR="008B0FD5" w:rsidRPr="00017D3B" w:rsidRDefault="008B0FD5" w:rsidP="008B0FD5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</w:p>
    <w:tbl>
      <w:tblPr>
        <w:tblStyle w:val="a5"/>
        <w:tblW w:w="1541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5417"/>
      </w:tblGrid>
      <w:tr w:rsidR="008B0FD5" w:rsidTr="00A75165">
        <w:tc>
          <w:tcPr>
            <w:tcW w:w="15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0FD5" w:rsidRDefault="008B0FD5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B0FD5" w:rsidTr="00A75165">
        <w:tc>
          <w:tcPr>
            <w:tcW w:w="15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FD5" w:rsidRDefault="00844CE9" w:rsidP="00844C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</w:tbl>
    <w:p w:rsidR="008B0FD5" w:rsidRDefault="008B0FD5" w:rsidP="008B0FD5">
      <w:pPr>
        <w:pStyle w:val="ConsPlusNormal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объекта, адрес)</w:t>
      </w:r>
    </w:p>
    <w:p w:rsidR="00D4187E" w:rsidRPr="00017D3B" w:rsidRDefault="00D4187E" w:rsidP="008B0FD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17"/>
        <w:gridCol w:w="40"/>
        <w:gridCol w:w="1924"/>
        <w:gridCol w:w="2270"/>
        <w:gridCol w:w="1510"/>
        <w:gridCol w:w="592"/>
        <w:gridCol w:w="445"/>
        <w:gridCol w:w="2792"/>
        <w:gridCol w:w="2356"/>
        <w:gridCol w:w="1657"/>
        <w:gridCol w:w="1138"/>
      </w:tblGrid>
      <w:tr w:rsidR="00B167FD" w:rsidRPr="00017D3B" w:rsidTr="00316B79">
        <w:trPr>
          <w:cantSplit/>
        </w:trPr>
        <w:tc>
          <w:tcPr>
            <w:tcW w:w="2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№</w:t>
            </w:r>
            <w:r w:rsidRPr="00017D3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Норматив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Ссылка на норматив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Наличие элемента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C03" w:rsidRPr="008B0FD5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Фактическое состояние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Выявленные нарушения и замечания</w:t>
            </w:r>
          </w:p>
        </w:tc>
      </w:tr>
      <w:tr w:rsidR="00B167FD" w:rsidRPr="00017D3B" w:rsidTr="008B0FD5">
        <w:trPr>
          <w:cantSplit/>
          <w:trHeight w:val="677"/>
        </w:trPr>
        <w:tc>
          <w:tcPr>
            <w:tcW w:w="2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есть/нет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№ на</w:t>
            </w:r>
            <w:r w:rsidRPr="00017D3B">
              <w:rPr>
                <w:sz w:val="22"/>
                <w:szCs w:val="22"/>
              </w:rPr>
              <w:br/>
              <w:t>плане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фото</w:t>
            </w: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Содержание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017D3B">
              <w:rPr>
                <w:spacing w:val="-8"/>
                <w:sz w:val="22"/>
                <w:szCs w:val="22"/>
              </w:rPr>
              <w:t>Значимо</w:t>
            </w:r>
            <w:r w:rsidRPr="00017D3B">
              <w:rPr>
                <w:spacing w:val="-8"/>
                <w:sz w:val="22"/>
                <w:szCs w:val="22"/>
              </w:rPr>
              <w:br/>
              <w:t xml:space="preserve"> для</w:t>
            </w:r>
            <w:r w:rsidRPr="00017D3B">
              <w:rPr>
                <w:spacing w:val="-8"/>
                <w:sz w:val="22"/>
                <w:szCs w:val="22"/>
              </w:rPr>
              <w:br/>
              <w:t xml:space="preserve">инвалида </w:t>
            </w:r>
            <w:r w:rsidRPr="00017D3B">
              <w:rPr>
                <w:i/>
                <w:spacing w:val="-8"/>
              </w:rPr>
              <w:t>(категория)</w:t>
            </w:r>
          </w:p>
        </w:tc>
      </w:tr>
      <w:tr w:rsidR="00124DBC" w:rsidRPr="00017D3B" w:rsidTr="00316B79">
        <w:trPr>
          <w:cantSplit/>
          <w:trHeight w:val="240"/>
        </w:trPr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7</w:t>
            </w:r>
          </w:p>
        </w:tc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017D3B">
              <w:rPr>
                <w:spacing w:val="-8"/>
                <w:sz w:val="22"/>
                <w:szCs w:val="22"/>
              </w:rPr>
              <w:t>10</w:t>
            </w:r>
          </w:p>
        </w:tc>
      </w:tr>
      <w:tr w:rsidR="00017D3B" w:rsidRPr="00017D3B" w:rsidTr="00017D3B">
        <w:trPr>
          <w:cantSplit/>
          <w:trHeight w:val="422"/>
        </w:trPr>
        <w:tc>
          <w:tcPr>
            <w:tcW w:w="214" w:type="pct"/>
            <w:gridSpan w:val="2"/>
            <w:vAlign w:val="center"/>
          </w:tcPr>
          <w:p w:rsidR="00017D3B" w:rsidRPr="00017D3B" w:rsidRDefault="00017D3B" w:rsidP="008B0FD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017D3B">
              <w:rPr>
                <w:b/>
                <w:sz w:val="22"/>
                <w:szCs w:val="22"/>
              </w:rPr>
              <w:t>4.1</w:t>
            </w:r>
          </w:p>
        </w:tc>
        <w:tc>
          <w:tcPr>
            <w:tcW w:w="4786" w:type="pct"/>
            <w:gridSpan w:val="9"/>
            <w:vAlign w:val="center"/>
          </w:tcPr>
          <w:p w:rsidR="00017D3B" w:rsidRPr="00017D3B" w:rsidRDefault="00017D3B" w:rsidP="008B0FD5">
            <w:pPr>
              <w:contextualSpacing/>
              <w:rPr>
                <w:b/>
                <w:sz w:val="22"/>
                <w:szCs w:val="22"/>
              </w:rPr>
            </w:pPr>
            <w:r w:rsidRPr="00017D3B">
              <w:rPr>
                <w:b/>
                <w:spacing w:val="-8"/>
                <w:sz w:val="22"/>
                <w:szCs w:val="22"/>
              </w:rPr>
              <w:t>Кабинетная форма обслуживания (зона приема посетителей)</w:t>
            </w:r>
          </w:p>
        </w:tc>
      </w:tr>
      <w:tr w:rsidR="00FD1FCD" w:rsidRPr="00017D3B" w:rsidTr="00800344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</w:t>
            </w:r>
          </w:p>
        </w:tc>
        <w:tc>
          <w:tcPr>
            <w:tcW w:w="627" w:type="pct"/>
            <w:vAlign w:val="center"/>
          </w:tcPr>
          <w:p w:rsidR="00FD1FCD" w:rsidRPr="00017D3B" w:rsidRDefault="00FD1FCD" w:rsidP="00FD1FCD">
            <w:pPr>
              <w:contextualSpacing/>
              <w:rPr>
                <w:sz w:val="22"/>
                <w:szCs w:val="22"/>
              </w:rPr>
            </w:pPr>
            <w:r w:rsidRPr="00F1641F">
              <w:rPr>
                <w:sz w:val="22"/>
                <w:szCs w:val="22"/>
              </w:rPr>
              <w:t xml:space="preserve">Информирующие таблички </w:t>
            </w:r>
            <w:r>
              <w:rPr>
                <w:sz w:val="22"/>
                <w:szCs w:val="22"/>
              </w:rPr>
              <w:t xml:space="preserve">помещений </w:t>
            </w:r>
            <w:r w:rsidRPr="00F1641F">
              <w:rPr>
                <w:sz w:val="22"/>
                <w:szCs w:val="22"/>
              </w:rPr>
              <w:t>(в том числе тактильно-звуковые) с использованием рельефно-линейного шрифта, а также рельефно-точечного шрифта Брайля</w:t>
            </w:r>
          </w:p>
        </w:tc>
        <w:tc>
          <w:tcPr>
            <w:tcW w:w="740" w:type="pct"/>
            <w:vAlign w:val="center"/>
          </w:tcPr>
          <w:p w:rsidR="00FD1FCD" w:rsidRDefault="00FD1FCD" w:rsidP="00FD1FCD">
            <w:pPr>
              <w:contextualSpacing/>
              <w:rPr>
                <w:sz w:val="22"/>
                <w:szCs w:val="22"/>
              </w:rPr>
            </w:pPr>
            <w:r w:rsidRPr="00F1641F">
              <w:rPr>
                <w:sz w:val="22"/>
                <w:szCs w:val="22"/>
              </w:rPr>
              <w:t>- перед входами во внутренние помещения, в которых оказываются услуги, с</w:t>
            </w:r>
            <w:r>
              <w:rPr>
                <w:sz w:val="22"/>
                <w:szCs w:val="22"/>
              </w:rPr>
              <w:t xml:space="preserve"> указанием назначения помещения,</w:t>
            </w:r>
          </w:p>
          <w:p w:rsidR="00FD1FCD" w:rsidRDefault="00FD1FCD" w:rsidP="00FD1FCD">
            <w:pPr>
              <w:contextualSpacing/>
              <w:rPr>
                <w:sz w:val="22"/>
                <w:szCs w:val="22"/>
              </w:rPr>
            </w:pPr>
            <w:r w:rsidRPr="00F1641F">
              <w:rPr>
                <w:sz w:val="22"/>
                <w:szCs w:val="22"/>
              </w:rPr>
              <w:t>размеща</w:t>
            </w:r>
            <w:r>
              <w:rPr>
                <w:sz w:val="22"/>
                <w:szCs w:val="22"/>
              </w:rPr>
              <w:t>ют</w:t>
            </w:r>
            <w:r w:rsidRPr="00F1641F">
              <w:rPr>
                <w:sz w:val="22"/>
                <w:szCs w:val="22"/>
              </w:rPr>
              <w:t>ся рядом с дверью со стороны дверной ручки на высоте от 1,2 до 1,6 м от уровня пола и на расстоянии 0,1 м от края та</w:t>
            </w:r>
            <w:r>
              <w:rPr>
                <w:sz w:val="22"/>
                <w:szCs w:val="22"/>
              </w:rPr>
              <w:t>блички до края дверного проема</w:t>
            </w:r>
          </w:p>
        </w:tc>
        <w:tc>
          <w:tcPr>
            <w:tcW w:w="492" w:type="pct"/>
            <w:vAlign w:val="center"/>
          </w:tcPr>
          <w:p w:rsidR="00FD1FCD" w:rsidRPr="00017D3B" w:rsidRDefault="00FD1FCD" w:rsidP="00FD1FCD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п. 6.</w:t>
            </w:r>
            <w:r>
              <w:rPr>
                <w:sz w:val="22"/>
                <w:szCs w:val="22"/>
              </w:rPr>
              <w:t>5.9</w:t>
            </w:r>
            <w:r w:rsidRPr="00017D3B">
              <w:rPr>
                <w:sz w:val="22"/>
                <w:szCs w:val="22"/>
              </w:rPr>
              <w:t xml:space="preserve">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93" w:type="pct"/>
          </w:tcPr>
          <w:p w:rsidR="00FD1FCD" w:rsidRDefault="00FD1FCD" w:rsidP="00FD1FCD">
            <w:pPr>
              <w:contextualSpacing/>
              <w:rPr>
                <w:sz w:val="22"/>
                <w:szCs w:val="22"/>
              </w:rPr>
            </w:pPr>
            <w:r w:rsidRPr="001900D9">
              <w:rPr>
                <w:spacing w:val="-8"/>
                <w:sz w:val="22"/>
                <w:szCs w:val="22"/>
              </w:rPr>
              <w:t>нет</w:t>
            </w:r>
          </w:p>
        </w:tc>
        <w:tc>
          <w:tcPr>
            <w:tcW w:w="145" w:type="pct"/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:rsidR="00FD1FCD" w:rsidRDefault="00FD1FCD" w:rsidP="00FD1FCD">
            <w:pPr>
              <w:contextualSpacing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768" w:type="pct"/>
            <w:vAlign w:val="center"/>
          </w:tcPr>
          <w:p w:rsidR="00FD1FCD" w:rsidRPr="00923810" w:rsidRDefault="00FD1FCD" w:rsidP="00FD1FC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:rsidR="00FD1FCD" w:rsidRPr="003D579B" w:rsidRDefault="00FD1FCD" w:rsidP="00FD1FCD">
            <w:pPr>
              <w:pStyle w:val="ConsPlusNormal"/>
              <w:widowControl/>
              <w:spacing w:after="80"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371" w:type="pct"/>
            <w:vAlign w:val="center"/>
          </w:tcPr>
          <w:p w:rsidR="00FD1FCD" w:rsidRPr="00017D3B" w:rsidRDefault="00FD1FCD" w:rsidP="00FD1FC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</w:tr>
      <w:tr w:rsidR="00FD1FCD" w:rsidRPr="00017D3B" w:rsidTr="00800344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lastRenderedPageBreak/>
              <w:t>4.1.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27" w:type="pct"/>
            <w:vAlign w:val="center"/>
          </w:tcPr>
          <w:p w:rsidR="00FD1FCD" w:rsidRPr="00017D3B" w:rsidRDefault="00FD1FCD" w:rsidP="00FD1FCD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 xml:space="preserve">Ширина дверного проема </w:t>
            </w:r>
          </w:p>
        </w:tc>
        <w:tc>
          <w:tcPr>
            <w:tcW w:w="740" w:type="pct"/>
            <w:vAlign w:val="center"/>
          </w:tcPr>
          <w:p w:rsidR="00FD1FCD" w:rsidRPr="00017D3B" w:rsidRDefault="00FD1FCD" w:rsidP="00FD1FCD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 xml:space="preserve">не менее 0,9 м </w:t>
            </w:r>
          </w:p>
        </w:tc>
        <w:tc>
          <w:tcPr>
            <w:tcW w:w="492" w:type="pct"/>
            <w:vAlign w:val="center"/>
          </w:tcPr>
          <w:p w:rsidR="00FD1FCD" w:rsidRPr="00017D3B" w:rsidRDefault="00FD1FCD" w:rsidP="00FD1FCD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п. 6.2.4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93" w:type="pct"/>
          </w:tcPr>
          <w:p w:rsidR="00FD1FCD" w:rsidRPr="00017D3B" w:rsidRDefault="00FD1FCD" w:rsidP="00FD1FCD">
            <w:pPr>
              <w:contextualSpacing/>
              <w:rPr>
                <w:sz w:val="22"/>
                <w:szCs w:val="22"/>
              </w:rPr>
            </w:pPr>
            <w:r w:rsidRPr="001900D9">
              <w:rPr>
                <w:spacing w:val="-8"/>
                <w:sz w:val="22"/>
                <w:szCs w:val="22"/>
              </w:rPr>
              <w:t>нет</w:t>
            </w:r>
          </w:p>
        </w:tc>
        <w:tc>
          <w:tcPr>
            <w:tcW w:w="145" w:type="pct"/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vAlign w:val="center"/>
          </w:tcPr>
          <w:p w:rsidR="00FD1FCD" w:rsidRPr="00017D3B" w:rsidRDefault="00FD1FCD" w:rsidP="00FD1FC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:rsidR="00FD1FCD" w:rsidRPr="00923810" w:rsidRDefault="00FD1FCD" w:rsidP="00FD1FCD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71" w:type="pct"/>
            <w:vAlign w:val="center"/>
          </w:tcPr>
          <w:p w:rsidR="00FD1FCD" w:rsidRPr="00017D3B" w:rsidRDefault="00FD1FCD" w:rsidP="00FD1FCD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К</w:t>
            </w:r>
          </w:p>
        </w:tc>
      </w:tr>
      <w:tr w:rsidR="00FD1FCD" w:rsidRPr="00017D3B" w:rsidTr="00800344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4.1.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27" w:type="pct"/>
            <w:vAlign w:val="center"/>
          </w:tcPr>
          <w:p w:rsidR="00FD1FCD" w:rsidRPr="00017D3B" w:rsidRDefault="00FD1FCD" w:rsidP="00FD1FCD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017D3B">
              <w:rPr>
                <w:color w:val="000000"/>
                <w:sz w:val="22"/>
                <w:szCs w:val="22"/>
              </w:rPr>
              <w:t>Высота дверного порога</w:t>
            </w:r>
          </w:p>
        </w:tc>
        <w:tc>
          <w:tcPr>
            <w:tcW w:w="740" w:type="pct"/>
            <w:vAlign w:val="center"/>
          </w:tcPr>
          <w:p w:rsidR="00FD1FCD" w:rsidRPr="00017D3B" w:rsidRDefault="00FD1FCD" w:rsidP="00FD1FCD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 xml:space="preserve">не более 0,014 м </w:t>
            </w:r>
          </w:p>
        </w:tc>
        <w:tc>
          <w:tcPr>
            <w:tcW w:w="492" w:type="pct"/>
            <w:vAlign w:val="center"/>
          </w:tcPr>
          <w:p w:rsidR="00FD1FCD" w:rsidRPr="00017D3B" w:rsidRDefault="00FD1FCD" w:rsidP="00FD1FCD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п. 6.2.4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93" w:type="pct"/>
          </w:tcPr>
          <w:p w:rsidR="00FD1FCD" w:rsidRPr="00017D3B" w:rsidRDefault="00FD1FCD" w:rsidP="00FD1FCD">
            <w:pPr>
              <w:contextualSpacing/>
              <w:rPr>
                <w:spacing w:val="-8"/>
                <w:sz w:val="22"/>
                <w:szCs w:val="22"/>
              </w:rPr>
            </w:pPr>
            <w:r w:rsidRPr="001900D9">
              <w:rPr>
                <w:spacing w:val="-8"/>
                <w:sz w:val="22"/>
                <w:szCs w:val="22"/>
              </w:rPr>
              <w:t>нет</w:t>
            </w:r>
          </w:p>
        </w:tc>
        <w:tc>
          <w:tcPr>
            <w:tcW w:w="145" w:type="pct"/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:rsidR="00FD1FCD" w:rsidRPr="00017D3B" w:rsidRDefault="00FD1FCD" w:rsidP="00FD1FCD">
            <w:pPr>
              <w:adjustRightInd w:val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8" w:type="pct"/>
            <w:vAlign w:val="center"/>
          </w:tcPr>
          <w:p w:rsidR="00FD1FCD" w:rsidRPr="00017D3B" w:rsidRDefault="00FD1FCD" w:rsidP="00FD1FC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:rsidR="00FD1FCD" w:rsidRPr="00923810" w:rsidRDefault="00FD1FCD" w:rsidP="00FD1FCD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371" w:type="pct"/>
            <w:vAlign w:val="center"/>
          </w:tcPr>
          <w:p w:rsidR="00FD1FCD" w:rsidRPr="00017D3B" w:rsidRDefault="00FD1FCD" w:rsidP="00FD1FCD">
            <w:pPr>
              <w:contextualSpacing/>
              <w:rPr>
                <w:spacing w:val="-8"/>
                <w:sz w:val="22"/>
                <w:szCs w:val="22"/>
              </w:rPr>
            </w:pPr>
            <w:r w:rsidRPr="00017D3B">
              <w:rPr>
                <w:spacing w:val="-8"/>
                <w:sz w:val="22"/>
                <w:szCs w:val="22"/>
              </w:rPr>
              <w:t>К,О,С</w:t>
            </w:r>
          </w:p>
        </w:tc>
      </w:tr>
      <w:tr w:rsidR="00FD1FCD" w:rsidRPr="00017D3B" w:rsidTr="00800344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4.1.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27" w:type="pct"/>
            <w:vAlign w:val="center"/>
          </w:tcPr>
          <w:p w:rsidR="00FD1FCD" w:rsidRPr="00017D3B" w:rsidRDefault="00FD1FCD" w:rsidP="00FD1FCD">
            <w:pPr>
              <w:pStyle w:val="ConsPlusNormal"/>
              <w:widowControl/>
              <w:ind w:firstLine="14"/>
              <w:contextualSpacing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17D3B">
              <w:rPr>
                <w:rFonts w:ascii="Times New Roman" w:hAnsi="Times New Roman" w:cs="Times New Roman"/>
                <w:color w:val="000000"/>
                <w:szCs w:val="22"/>
              </w:rPr>
              <w:t xml:space="preserve">Дверные ручки </w:t>
            </w:r>
          </w:p>
        </w:tc>
        <w:tc>
          <w:tcPr>
            <w:tcW w:w="740" w:type="pct"/>
            <w:vAlign w:val="center"/>
          </w:tcPr>
          <w:p w:rsidR="00FD1FCD" w:rsidRPr="00017D3B" w:rsidRDefault="00FD1FCD" w:rsidP="00FD1FCD">
            <w:pPr>
              <w:contextualSpacing/>
              <w:rPr>
                <w:sz w:val="22"/>
                <w:szCs w:val="22"/>
              </w:rPr>
            </w:pPr>
            <w:r w:rsidRPr="00017D3B">
              <w:rPr>
                <w:color w:val="000000"/>
                <w:sz w:val="22"/>
                <w:szCs w:val="22"/>
              </w:rPr>
              <w:t>имеют форму, позволяющую управлять ими одной рукой и не требующую применения слишком больших усилий</w:t>
            </w:r>
          </w:p>
        </w:tc>
        <w:tc>
          <w:tcPr>
            <w:tcW w:w="492" w:type="pct"/>
            <w:vAlign w:val="center"/>
          </w:tcPr>
          <w:p w:rsidR="00FD1FCD" w:rsidRPr="00017D3B" w:rsidRDefault="00FD1FCD" w:rsidP="00FD1FCD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п. 6.4.3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93" w:type="pct"/>
          </w:tcPr>
          <w:p w:rsidR="00FD1FCD" w:rsidRPr="00017D3B" w:rsidRDefault="00FD1FCD" w:rsidP="00FD1FCD">
            <w:pPr>
              <w:contextualSpacing/>
              <w:rPr>
                <w:sz w:val="22"/>
                <w:szCs w:val="22"/>
              </w:rPr>
            </w:pPr>
            <w:r w:rsidRPr="001900D9">
              <w:rPr>
                <w:spacing w:val="-8"/>
                <w:sz w:val="22"/>
                <w:szCs w:val="22"/>
              </w:rPr>
              <w:t>нет</w:t>
            </w:r>
          </w:p>
        </w:tc>
        <w:tc>
          <w:tcPr>
            <w:tcW w:w="145" w:type="pct"/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:rsidR="00FD1FCD" w:rsidRDefault="00FD1FCD" w:rsidP="00FD1FCD">
            <w:pPr>
              <w:pStyle w:val="ConsPlusNormal"/>
              <w:widowControl/>
              <w:ind w:firstLine="14"/>
              <w:contextualSpacing/>
              <w:jc w:val="center"/>
              <w:rPr>
                <w:rFonts w:ascii="Times New Roman" w:hAnsi="Times New Roman" w:cs="Times New Roman"/>
                <w:noProof/>
                <w:color w:val="000000"/>
                <w:szCs w:val="22"/>
              </w:rPr>
            </w:pPr>
          </w:p>
          <w:p w:rsidR="00FD1FCD" w:rsidRPr="00FE547A" w:rsidRDefault="00FD1FCD" w:rsidP="00FD1FCD">
            <w:pPr>
              <w:pStyle w:val="ConsPlusNormal"/>
              <w:widowControl/>
              <w:ind w:firstLine="14"/>
              <w:contextualSpacing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68" w:type="pct"/>
            <w:vAlign w:val="center"/>
          </w:tcPr>
          <w:p w:rsidR="00FD1FCD" w:rsidRPr="00923810" w:rsidRDefault="00FD1FCD" w:rsidP="00FD1FCD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540" w:type="pct"/>
            <w:vAlign w:val="center"/>
          </w:tcPr>
          <w:p w:rsidR="00FD1FCD" w:rsidRPr="00923810" w:rsidRDefault="00FD1FCD" w:rsidP="00FD1FCD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371" w:type="pct"/>
            <w:vAlign w:val="center"/>
          </w:tcPr>
          <w:p w:rsidR="00FD1FCD" w:rsidRPr="00017D3B" w:rsidRDefault="00FD1FCD" w:rsidP="00FD1FCD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К,О</w:t>
            </w:r>
          </w:p>
        </w:tc>
      </w:tr>
      <w:tr w:rsidR="00FD1FCD" w:rsidRPr="00017D3B" w:rsidTr="00800344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4.1.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27" w:type="pct"/>
            <w:vAlign w:val="center"/>
          </w:tcPr>
          <w:p w:rsidR="00FD1FCD" w:rsidRPr="00017D3B" w:rsidRDefault="00FD1FCD" w:rsidP="00FD1FCD">
            <w:pPr>
              <w:ind w:firstLine="14"/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Ширина прохода в помещении с оборудованием и мебелью</w:t>
            </w:r>
          </w:p>
        </w:tc>
        <w:tc>
          <w:tcPr>
            <w:tcW w:w="740" w:type="pct"/>
            <w:vAlign w:val="center"/>
          </w:tcPr>
          <w:p w:rsidR="00FD1FCD" w:rsidRPr="00017D3B" w:rsidRDefault="00FD1FCD" w:rsidP="00FD1FCD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не менее 1,2 м</w:t>
            </w:r>
          </w:p>
        </w:tc>
        <w:tc>
          <w:tcPr>
            <w:tcW w:w="492" w:type="pct"/>
            <w:vAlign w:val="center"/>
          </w:tcPr>
          <w:p w:rsidR="00FD1FCD" w:rsidRPr="00017D3B" w:rsidRDefault="00FD1FCD" w:rsidP="00FD1FCD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п. 6.2.2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93" w:type="pct"/>
          </w:tcPr>
          <w:p w:rsidR="00FD1FCD" w:rsidRPr="00017D3B" w:rsidRDefault="00FD1FCD" w:rsidP="00FD1FCD">
            <w:pPr>
              <w:contextualSpacing/>
              <w:rPr>
                <w:spacing w:val="-8"/>
                <w:sz w:val="22"/>
                <w:szCs w:val="22"/>
              </w:rPr>
            </w:pPr>
            <w:r w:rsidRPr="001900D9">
              <w:rPr>
                <w:spacing w:val="-8"/>
                <w:sz w:val="22"/>
                <w:szCs w:val="22"/>
              </w:rPr>
              <w:t>нет</w:t>
            </w:r>
          </w:p>
        </w:tc>
        <w:tc>
          <w:tcPr>
            <w:tcW w:w="145" w:type="pct"/>
            <w:vAlign w:val="center"/>
          </w:tcPr>
          <w:p w:rsidR="00FD1FCD" w:rsidRPr="00017D3B" w:rsidRDefault="00FD1FCD" w:rsidP="00FD1FC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:rsidR="00FD1FCD" w:rsidRPr="00017D3B" w:rsidRDefault="00FD1FCD" w:rsidP="00FD1FCD">
            <w:pPr>
              <w:pStyle w:val="ConsPlusNormal"/>
              <w:widowControl/>
              <w:ind w:firstLine="14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8" w:type="pct"/>
            <w:vAlign w:val="center"/>
          </w:tcPr>
          <w:p w:rsidR="00FD1FCD" w:rsidRPr="00017D3B" w:rsidRDefault="00FD1FCD" w:rsidP="00FD1FC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:rsidR="00FD1FCD" w:rsidRPr="00017D3B" w:rsidRDefault="00FD1FCD" w:rsidP="00FD1FC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1" w:type="pct"/>
            <w:vAlign w:val="center"/>
          </w:tcPr>
          <w:p w:rsidR="00FD1FCD" w:rsidRPr="00017D3B" w:rsidRDefault="00FD1FCD" w:rsidP="00FD1FCD">
            <w:pPr>
              <w:contextualSpacing/>
              <w:rPr>
                <w:spacing w:val="-8"/>
                <w:sz w:val="22"/>
                <w:szCs w:val="22"/>
              </w:rPr>
            </w:pPr>
            <w:r w:rsidRPr="00017D3B">
              <w:rPr>
                <w:spacing w:val="-8"/>
                <w:sz w:val="22"/>
                <w:szCs w:val="22"/>
              </w:rPr>
              <w:t>К</w:t>
            </w:r>
          </w:p>
        </w:tc>
      </w:tr>
      <w:tr w:rsidR="00FD1FCD" w:rsidRPr="00017D3B" w:rsidTr="00800344">
        <w:trPr>
          <w:cantSplit/>
          <w:trHeight w:val="57"/>
        </w:trPr>
        <w:tc>
          <w:tcPr>
            <w:tcW w:w="214" w:type="pct"/>
            <w:gridSpan w:val="2"/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4.1.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627" w:type="pct"/>
            <w:vAlign w:val="center"/>
          </w:tcPr>
          <w:p w:rsidR="00FD1FCD" w:rsidRPr="00017D3B" w:rsidRDefault="00FD1FCD" w:rsidP="00FD1FCD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 xml:space="preserve">Поверхность столов, прилавков, и других мест обслуживания, используемых посетителями на креслах-колясках, </w:t>
            </w:r>
          </w:p>
        </w:tc>
        <w:tc>
          <w:tcPr>
            <w:tcW w:w="740" w:type="pct"/>
            <w:vAlign w:val="center"/>
          </w:tcPr>
          <w:p w:rsidR="00FD1FCD" w:rsidRPr="00FE547A" w:rsidRDefault="00FD1FCD" w:rsidP="00FD1FCD">
            <w:pPr>
              <w:pStyle w:val="ConsPlusNormal"/>
              <w:adjustRightInd w:val="0"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FE547A">
              <w:rPr>
                <w:rFonts w:ascii="Times New Roman" w:eastAsiaTheme="minorEastAsia" w:hAnsi="Times New Roman" w:cs="Times New Roman"/>
                <w:szCs w:val="22"/>
              </w:rPr>
              <w:t>находиться на высоте не более 0,80 - 0,85 м над уровнем пола. Ширина и высота проема для ног должны быть не менее 0,75 м, глубина - не менее 0,5 м</w:t>
            </w:r>
          </w:p>
        </w:tc>
        <w:tc>
          <w:tcPr>
            <w:tcW w:w="492" w:type="pct"/>
            <w:vAlign w:val="center"/>
          </w:tcPr>
          <w:p w:rsidR="00FD1FCD" w:rsidRPr="00017D3B" w:rsidRDefault="00FD1FCD" w:rsidP="00FD1FCD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п. 8.1.7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93" w:type="pct"/>
          </w:tcPr>
          <w:p w:rsidR="00FD1FCD" w:rsidRPr="00017D3B" w:rsidRDefault="00FD1FCD" w:rsidP="00FD1FCD">
            <w:pPr>
              <w:contextualSpacing/>
              <w:rPr>
                <w:spacing w:val="-8"/>
                <w:sz w:val="22"/>
                <w:szCs w:val="22"/>
              </w:rPr>
            </w:pPr>
            <w:r w:rsidRPr="001900D9">
              <w:rPr>
                <w:spacing w:val="-8"/>
                <w:sz w:val="22"/>
                <w:szCs w:val="22"/>
              </w:rPr>
              <w:t>нет</w:t>
            </w:r>
          </w:p>
        </w:tc>
        <w:tc>
          <w:tcPr>
            <w:tcW w:w="145" w:type="pct"/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:rsidR="00FD1FCD" w:rsidRPr="00FE547A" w:rsidRDefault="00FD1FCD" w:rsidP="00FD1FCD">
            <w:pPr>
              <w:contextualSpacing/>
              <w:jc w:val="center"/>
              <w:rPr>
                <w:noProof/>
                <w:sz w:val="10"/>
                <w:szCs w:val="10"/>
              </w:rPr>
            </w:pPr>
          </w:p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vAlign w:val="center"/>
          </w:tcPr>
          <w:p w:rsidR="00FD1FCD" w:rsidRPr="00FE547A" w:rsidRDefault="00FD1FCD" w:rsidP="00FD1FCD">
            <w:pPr>
              <w:widowControl w:val="0"/>
              <w:adjustRightInd w:val="0"/>
              <w:spacing w:before="200"/>
              <w:contextualSpacing/>
              <w:rPr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:rsidR="00FD1FCD" w:rsidRPr="00017D3B" w:rsidRDefault="00FD1FCD" w:rsidP="00FD1FC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1" w:type="pct"/>
            <w:vAlign w:val="center"/>
          </w:tcPr>
          <w:p w:rsidR="00FD1FCD" w:rsidRPr="00017D3B" w:rsidRDefault="00FD1FCD" w:rsidP="00FD1FCD">
            <w:pPr>
              <w:contextualSpacing/>
              <w:rPr>
                <w:spacing w:val="-8"/>
                <w:sz w:val="22"/>
                <w:szCs w:val="22"/>
              </w:rPr>
            </w:pPr>
            <w:r w:rsidRPr="00017D3B">
              <w:rPr>
                <w:spacing w:val="-8"/>
                <w:sz w:val="22"/>
                <w:szCs w:val="22"/>
              </w:rPr>
              <w:t>К</w:t>
            </w:r>
          </w:p>
        </w:tc>
      </w:tr>
      <w:tr w:rsidR="00FD1FCD" w:rsidRPr="00017D3B" w:rsidTr="00800344">
        <w:trPr>
          <w:cantSplit/>
          <w:trHeight w:val="57"/>
        </w:trPr>
        <w:tc>
          <w:tcPr>
            <w:tcW w:w="214" w:type="pct"/>
            <w:gridSpan w:val="2"/>
            <w:vAlign w:val="center"/>
          </w:tcPr>
          <w:p w:rsidR="00FD1FCD" w:rsidRPr="004A7355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4.1.7</w:t>
            </w:r>
          </w:p>
        </w:tc>
        <w:tc>
          <w:tcPr>
            <w:tcW w:w="627" w:type="pct"/>
            <w:vAlign w:val="center"/>
          </w:tcPr>
          <w:p w:rsidR="00FD1FCD" w:rsidRPr="004A7355" w:rsidRDefault="00FD1FCD" w:rsidP="00FD1FCD">
            <w:pPr>
              <w:ind w:left="57"/>
              <w:contextualSpacing/>
              <w:rPr>
                <w:sz w:val="22"/>
                <w:szCs w:val="22"/>
              </w:rPr>
            </w:pPr>
            <w:r w:rsidRPr="004A7355">
              <w:rPr>
                <w:sz w:val="22"/>
                <w:szCs w:val="22"/>
              </w:rPr>
              <w:t>Зоны дополнительного озвучивания</w:t>
            </w:r>
          </w:p>
        </w:tc>
        <w:tc>
          <w:tcPr>
            <w:tcW w:w="740" w:type="pct"/>
            <w:vAlign w:val="center"/>
          </w:tcPr>
          <w:p w:rsidR="00FD1FCD" w:rsidRPr="004A7355" w:rsidRDefault="00FD1FCD" w:rsidP="00FD1FCD">
            <w:pPr>
              <w:contextualSpacing/>
              <w:rPr>
                <w:sz w:val="22"/>
                <w:szCs w:val="22"/>
              </w:rPr>
            </w:pPr>
            <w:r w:rsidRPr="004A7355">
              <w:rPr>
                <w:sz w:val="22"/>
                <w:szCs w:val="22"/>
              </w:rPr>
              <w:t>Система озвучивания – индукционная система.</w:t>
            </w:r>
          </w:p>
        </w:tc>
        <w:tc>
          <w:tcPr>
            <w:tcW w:w="492" w:type="pct"/>
            <w:vAlign w:val="center"/>
          </w:tcPr>
          <w:p w:rsidR="00FD1FCD" w:rsidRPr="004A7355" w:rsidRDefault="00FD1FCD" w:rsidP="00FD1FC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4.15 СП 138.13330.</w:t>
            </w:r>
            <w:r w:rsidRPr="004A7355">
              <w:rPr>
                <w:sz w:val="22"/>
                <w:szCs w:val="22"/>
              </w:rPr>
              <w:t>2012</w:t>
            </w:r>
          </w:p>
        </w:tc>
        <w:tc>
          <w:tcPr>
            <w:tcW w:w="193" w:type="pct"/>
          </w:tcPr>
          <w:p w:rsidR="00FD1FCD" w:rsidRPr="004A7355" w:rsidRDefault="00FD1FCD" w:rsidP="00FD1FCD">
            <w:pPr>
              <w:contextualSpacing/>
              <w:rPr>
                <w:sz w:val="22"/>
                <w:szCs w:val="22"/>
              </w:rPr>
            </w:pPr>
            <w:r w:rsidRPr="001900D9">
              <w:rPr>
                <w:spacing w:val="-8"/>
                <w:sz w:val="22"/>
                <w:szCs w:val="22"/>
              </w:rPr>
              <w:t>нет</w:t>
            </w:r>
          </w:p>
        </w:tc>
        <w:tc>
          <w:tcPr>
            <w:tcW w:w="145" w:type="pct"/>
            <w:vAlign w:val="center"/>
          </w:tcPr>
          <w:p w:rsidR="00FD1FCD" w:rsidRPr="004A7355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:rsidR="00FD1FCD" w:rsidRPr="004A7355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vAlign w:val="center"/>
          </w:tcPr>
          <w:p w:rsidR="00FD1FCD" w:rsidRPr="004A7355" w:rsidRDefault="00FD1FCD" w:rsidP="00FD1FC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:rsidR="00FD1FCD" w:rsidRPr="00CA0091" w:rsidRDefault="00FD1FCD" w:rsidP="00FD1FCD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71" w:type="pct"/>
            <w:vAlign w:val="center"/>
          </w:tcPr>
          <w:p w:rsidR="00FD1FCD" w:rsidRPr="004A7355" w:rsidRDefault="00FD1FCD" w:rsidP="00FD1FCD">
            <w:pPr>
              <w:contextualSpacing/>
              <w:rPr>
                <w:sz w:val="22"/>
                <w:szCs w:val="22"/>
              </w:rPr>
            </w:pPr>
            <w:r w:rsidRPr="004A7355">
              <w:rPr>
                <w:sz w:val="22"/>
                <w:szCs w:val="22"/>
              </w:rPr>
              <w:t>Г</w:t>
            </w:r>
          </w:p>
        </w:tc>
      </w:tr>
      <w:tr w:rsidR="00FD1FCD" w:rsidRPr="00017D3B" w:rsidTr="002C22D1">
        <w:trPr>
          <w:cantSplit/>
          <w:trHeight w:val="539"/>
        </w:trPr>
        <w:tc>
          <w:tcPr>
            <w:tcW w:w="214" w:type="pct"/>
            <w:gridSpan w:val="2"/>
            <w:vAlign w:val="center"/>
          </w:tcPr>
          <w:p w:rsidR="00FD1FCD" w:rsidRPr="002C22D1" w:rsidRDefault="00FD1FCD" w:rsidP="00FD1F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C22D1">
              <w:rPr>
                <w:rFonts w:ascii="Times New Roman" w:hAnsi="Times New Roman" w:cs="Times New Roman"/>
                <w:b/>
                <w:szCs w:val="22"/>
              </w:rPr>
              <w:t>4.2</w:t>
            </w:r>
          </w:p>
        </w:tc>
        <w:tc>
          <w:tcPr>
            <w:tcW w:w="4786" w:type="pct"/>
            <w:gridSpan w:val="9"/>
            <w:vAlign w:val="center"/>
          </w:tcPr>
          <w:p w:rsidR="00FD1FCD" w:rsidRPr="002C22D1" w:rsidRDefault="00FD1FCD" w:rsidP="00FD1FCD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2C22D1">
              <w:rPr>
                <w:rFonts w:ascii="Times New Roman" w:hAnsi="Times New Roman" w:cs="Times New Roman"/>
                <w:b/>
                <w:szCs w:val="22"/>
              </w:rPr>
              <w:t>Зальная форма обслуживания (описание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зрительного, актового, экспозиционного зала</w:t>
            </w:r>
            <w:r w:rsidRPr="002C22D1">
              <w:rPr>
                <w:rFonts w:ascii="Times New Roman" w:hAnsi="Times New Roman" w:cs="Times New Roman"/>
                <w:b/>
                <w:szCs w:val="22"/>
              </w:rPr>
              <w:t xml:space="preserve"> и т.п.)</w:t>
            </w:r>
          </w:p>
        </w:tc>
      </w:tr>
      <w:tr w:rsidR="00FD1FCD" w:rsidRPr="00017D3B" w:rsidTr="00800344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FD1FCD" w:rsidRPr="001E6F16" w:rsidRDefault="00FD1FCD" w:rsidP="00FD1FC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E6F16">
              <w:rPr>
                <w:sz w:val="22"/>
                <w:szCs w:val="22"/>
              </w:rPr>
              <w:t>4.2.1</w:t>
            </w:r>
          </w:p>
        </w:tc>
        <w:tc>
          <w:tcPr>
            <w:tcW w:w="627" w:type="pct"/>
            <w:vAlign w:val="center"/>
          </w:tcPr>
          <w:p w:rsidR="00FD1FCD" w:rsidRPr="001E6F16" w:rsidRDefault="00FD1FCD" w:rsidP="00FD1FCD">
            <w:pPr>
              <w:spacing w:line="240" w:lineRule="exact"/>
              <w:rPr>
                <w:sz w:val="22"/>
                <w:szCs w:val="22"/>
              </w:rPr>
            </w:pPr>
            <w:r w:rsidRPr="001E6F16">
              <w:rPr>
                <w:sz w:val="22"/>
                <w:szCs w:val="22"/>
              </w:rPr>
              <w:t xml:space="preserve">Ширина дверного проема </w:t>
            </w:r>
          </w:p>
        </w:tc>
        <w:tc>
          <w:tcPr>
            <w:tcW w:w="740" w:type="pct"/>
            <w:vAlign w:val="center"/>
          </w:tcPr>
          <w:p w:rsidR="00FD1FCD" w:rsidRPr="001E6F16" w:rsidRDefault="00FD1FCD" w:rsidP="00FD1FCD">
            <w:pPr>
              <w:spacing w:line="240" w:lineRule="exact"/>
              <w:rPr>
                <w:sz w:val="22"/>
                <w:szCs w:val="22"/>
              </w:rPr>
            </w:pPr>
            <w:r w:rsidRPr="001E6F16">
              <w:rPr>
                <w:sz w:val="22"/>
                <w:szCs w:val="22"/>
              </w:rPr>
              <w:t xml:space="preserve">не менее 0,9 м </w:t>
            </w:r>
          </w:p>
        </w:tc>
        <w:tc>
          <w:tcPr>
            <w:tcW w:w="492" w:type="pct"/>
            <w:vAlign w:val="center"/>
          </w:tcPr>
          <w:p w:rsidR="00FD1FCD" w:rsidRPr="00017D3B" w:rsidRDefault="00FD1FCD" w:rsidP="00FD1FCD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п. 6.2.4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93" w:type="pct"/>
          </w:tcPr>
          <w:p w:rsidR="00FD1FCD" w:rsidRPr="001E6F16" w:rsidRDefault="00FD1FCD" w:rsidP="00FD1FCD">
            <w:pPr>
              <w:spacing w:line="240" w:lineRule="exact"/>
              <w:rPr>
                <w:sz w:val="22"/>
                <w:szCs w:val="22"/>
              </w:rPr>
            </w:pPr>
            <w:r w:rsidRPr="001900D9">
              <w:rPr>
                <w:spacing w:val="-8"/>
                <w:sz w:val="22"/>
                <w:szCs w:val="22"/>
              </w:rPr>
              <w:t>нет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1E6F16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1E6F16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1E6F16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1E6F16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1E6F16" w:rsidRDefault="00FD1FCD" w:rsidP="00FD1FCD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1E6F16">
              <w:rPr>
                <w:sz w:val="22"/>
                <w:szCs w:val="22"/>
              </w:rPr>
              <w:t>К</w:t>
            </w:r>
          </w:p>
        </w:tc>
      </w:tr>
      <w:tr w:rsidR="00FD1FCD" w:rsidRPr="00017D3B" w:rsidTr="00800344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FD1FCD" w:rsidRPr="001E6F16" w:rsidRDefault="00FD1FCD" w:rsidP="00FD1FC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E6F16">
              <w:rPr>
                <w:sz w:val="22"/>
                <w:szCs w:val="22"/>
              </w:rPr>
              <w:t>4.2.2</w:t>
            </w:r>
          </w:p>
        </w:tc>
        <w:tc>
          <w:tcPr>
            <w:tcW w:w="627" w:type="pct"/>
            <w:vAlign w:val="center"/>
          </w:tcPr>
          <w:p w:rsidR="00FD1FCD" w:rsidRPr="001E6F16" w:rsidRDefault="00FD1FCD" w:rsidP="00FD1FCD">
            <w:pPr>
              <w:adjustRightInd w:val="0"/>
              <w:spacing w:line="240" w:lineRule="exact"/>
              <w:rPr>
                <w:color w:val="000000"/>
                <w:sz w:val="22"/>
                <w:szCs w:val="22"/>
              </w:rPr>
            </w:pPr>
            <w:r w:rsidRPr="001E6F16">
              <w:rPr>
                <w:color w:val="000000"/>
                <w:sz w:val="22"/>
                <w:szCs w:val="22"/>
              </w:rPr>
              <w:t>Высота дверного порога</w:t>
            </w:r>
          </w:p>
        </w:tc>
        <w:tc>
          <w:tcPr>
            <w:tcW w:w="740" w:type="pct"/>
            <w:vAlign w:val="center"/>
          </w:tcPr>
          <w:p w:rsidR="00FD1FCD" w:rsidRPr="001E6F16" w:rsidRDefault="00FD1FCD" w:rsidP="00FD1FCD">
            <w:pPr>
              <w:spacing w:line="240" w:lineRule="exact"/>
              <w:rPr>
                <w:sz w:val="22"/>
                <w:szCs w:val="22"/>
              </w:rPr>
            </w:pPr>
            <w:r w:rsidRPr="001E6F16">
              <w:rPr>
                <w:sz w:val="22"/>
                <w:szCs w:val="22"/>
              </w:rPr>
              <w:t xml:space="preserve">не более 0,014 м </w:t>
            </w:r>
          </w:p>
        </w:tc>
        <w:tc>
          <w:tcPr>
            <w:tcW w:w="492" w:type="pct"/>
            <w:vAlign w:val="center"/>
          </w:tcPr>
          <w:p w:rsidR="00FD1FCD" w:rsidRPr="00017D3B" w:rsidRDefault="00FD1FCD" w:rsidP="00FD1FCD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п. 6.2.4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93" w:type="pct"/>
          </w:tcPr>
          <w:p w:rsidR="00FD1FCD" w:rsidRPr="001E6F16" w:rsidRDefault="00FD1FCD" w:rsidP="00FD1FCD">
            <w:pPr>
              <w:spacing w:line="240" w:lineRule="exact"/>
              <w:rPr>
                <w:spacing w:val="-8"/>
                <w:sz w:val="22"/>
                <w:szCs w:val="22"/>
              </w:rPr>
            </w:pPr>
            <w:r w:rsidRPr="001900D9">
              <w:rPr>
                <w:spacing w:val="-8"/>
                <w:sz w:val="22"/>
                <w:szCs w:val="22"/>
              </w:rPr>
              <w:t>нет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1E6F16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1E6F16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1E6F16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1E6F16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1E6F16" w:rsidRDefault="00FD1FCD" w:rsidP="00FD1FCD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1E6F16">
              <w:rPr>
                <w:spacing w:val="-8"/>
                <w:sz w:val="22"/>
                <w:szCs w:val="22"/>
              </w:rPr>
              <w:t>К,О,С</w:t>
            </w:r>
          </w:p>
        </w:tc>
      </w:tr>
      <w:tr w:rsidR="002C22D1" w:rsidRPr="00017D3B" w:rsidTr="001C212E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2C22D1" w:rsidRPr="001E6F16" w:rsidRDefault="002C22D1" w:rsidP="002C22D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E6F16">
              <w:rPr>
                <w:sz w:val="22"/>
                <w:szCs w:val="22"/>
              </w:rPr>
              <w:t>4.2.3</w:t>
            </w:r>
          </w:p>
        </w:tc>
        <w:tc>
          <w:tcPr>
            <w:tcW w:w="627" w:type="pct"/>
            <w:vAlign w:val="center"/>
          </w:tcPr>
          <w:p w:rsidR="002C22D1" w:rsidRPr="001E6F16" w:rsidRDefault="002C22D1" w:rsidP="002C22D1">
            <w:pPr>
              <w:pStyle w:val="ConsPlusNormal"/>
              <w:widowControl/>
              <w:spacing w:line="240" w:lineRule="exact"/>
              <w:ind w:firstLine="14"/>
              <w:rPr>
                <w:rFonts w:ascii="Times New Roman" w:hAnsi="Times New Roman" w:cs="Times New Roman"/>
                <w:szCs w:val="22"/>
              </w:rPr>
            </w:pPr>
            <w:r w:rsidRPr="001E6F16">
              <w:rPr>
                <w:rFonts w:ascii="Times New Roman" w:hAnsi="Times New Roman" w:cs="Times New Roman"/>
                <w:szCs w:val="22"/>
              </w:rPr>
              <w:t>Ширина прохода в помещении с оборудованием и мебелью</w:t>
            </w:r>
          </w:p>
        </w:tc>
        <w:tc>
          <w:tcPr>
            <w:tcW w:w="740" w:type="pct"/>
            <w:vAlign w:val="center"/>
          </w:tcPr>
          <w:p w:rsidR="002C22D1" w:rsidRPr="001E6F16" w:rsidRDefault="002C22D1" w:rsidP="002C22D1">
            <w:pPr>
              <w:spacing w:line="240" w:lineRule="exact"/>
              <w:rPr>
                <w:sz w:val="22"/>
                <w:szCs w:val="22"/>
              </w:rPr>
            </w:pPr>
            <w:r w:rsidRPr="001E6F16">
              <w:rPr>
                <w:sz w:val="22"/>
                <w:szCs w:val="22"/>
              </w:rPr>
              <w:t>не менее 1,2 м</w:t>
            </w:r>
          </w:p>
        </w:tc>
        <w:tc>
          <w:tcPr>
            <w:tcW w:w="492" w:type="pct"/>
            <w:vAlign w:val="center"/>
          </w:tcPr>
          <w:p w:rsidR="002C22D1" w:rsidRPr="001E6F16" w:rsidRDefault="002C22D1" w:rsidP="001E6F16">
            <w:pPr>
              <w:spacing w:line="240" w:lineRule="exact"/>
              <w:rPr>
                <w:sz w:val="22"/>
                <w:szCs w:val="22"/>
              </w:rPr>
            </w:pPr>
            <w:r w:rsidRPr="001E6F16">
              <w:rPr>
                <w:sz w:val="22"/>
                <w:szCs w:val="22"/>
              </w:rPr>
              <w:t>п. 6.2.2 СП 59.13330.20</w:t>
            </w:r>
            <w:r w:rsidR="001E6F16">
              <w:rPr>
                <w:sz w:val="22"/>
                <w:szCs w:val="22"/>
              </w:rPr>
              <w:t>20</w:t>
            </w:r>
          </w:p>
        </w:tc>
        <w:tc>
          <w:tcPr>
            <w:tcW w:w="193" w:type="pct"/>
            <w:vAlign w:val="center"/>
          </w:tcPr>
          <w:p w:rsidR="002C22D1" w:rsidRPr="001E6F16" w:rsidRDefault="00FD1FCD" w:rsidP="002C22D1">
            <w:pPr>
              <w:spacing w:line="240" w:lineRule="exact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нет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D1" w:rsidRPr="001E6F16" w:rsidRDefault="002C22D1" w:rsidP="002C22D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D1" w:rsidRPr="001E6F16" w:rsidRDefault="002C22D1" w:rsidP="002C22D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2D1" w:rsidRPr="001E6F16" w:rsidRDefault="002C22D1" w:rsidP="002C22D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D1" w:rsidRPr="001E6F16" w:rsidRDefault="002C22D1" w:rsidP="002C22D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D1" w:rsidRPr="001E6F16" w:rsidRDefault="002C22D1" w:rsidP="002C22D1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1E6F16">
              <w:rPr>
                <w:spacing w:val="-8"/>
                <w:sz w:val="22"/>
                <w:szCs w:val="22"/>
              </w:rPr>
              <w:t>К</w:t>
            </w:r>
          </w:p>
        </w:tc>
      </w:tr>
      <w:tr w:rsidR="00FD1FCD" w:rsidRPr="00017D3B" w:rsidTr="00C208B7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FD1FCD" w:rsidRPr="001E6F16" w:rsidRDefault="00FD1FCD" w:rsidP="00FD1FC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E6F16">
              <w:rPr>
                <w:sz w:val="22"/>
                <w:szCs w:val="22"/>
              </w:rPr>
              <w:lastRenderedPageBreak/>
              <w:t>4.2.4</w:t>
            </w:r>
          </w:p>
        </w:tc>
        <w:tc>
          <w:tcPr>
            <w:tcW w:w="627" w:type="pct"/>
            <w:vAlign w:val="center"/>
          </w:tcPr>
          <w:p w:rsidR="00FD1FCD" w:rsidRPr="001E6F16" w:rsidRDefault="00FD1FCD" w:rsidP="00FD1FCD">
            <w:pPr>
              <w:pStyle w:val="ConsPlusNormal"/>
              <w:adjustRightInd w:val="0"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1E6F16">
              <w:rPr>
                <w:rFonts w:ascii="Times New Roman" w:eastAsiaTheme="minorEastAsia" w:hAnsi="Times New Roman" w:cs="Times New Roman"/>
                <w:szCs w:val="22"/>
              </w:rPr>
              <w:t>Места для инвалидов в зальных помещениях</w:t>
            </w:r>
          </w:p>
        </w:tc>
        <w:tc>
          <w:tcPr>
            <w:tcW w:w="740" w:type="pct"/>
            <w:vAlign w:val="center"/>
          </w:tcPr>
          <w:p w:rsidR="00FD1FCD" w:rsidRPr="001E6F16" w:rsidRDefault="00FD1FCD" w:rsidP="00FD1FCD">
            <w:pPr>
              <w:spacing w:line="240" w:lineRule="exact"/>
              <w:rPr>
                <w:sz w:val="22"/>
                <w:szCs w:val="22"/>
              </w:rPr>
            </w:pPr>
            <w:r w:rsidRPr="001E6F16">
              <w:rPr>
                <w:sz w:val="22"/>
                <w:szCs w:val="22"/>
              </w:rPr>
              <w:t>стулья или скамьи, с подлокотниками из расчета не менее одного стула с подлокотником на пять стульев без подлокотников. Скамьи должны иметь опору для спины и пространство под сиденьем глубиной не менее 1/3 глубины скамьи.</w:t>
            </w:r>
          </w:p>
        </w:tc>
        <w:tc>
          <w:tcPr>
            <w:tcW w:w="492" w:type="pct"/>
            <w:vAlign w:val="center"/>
          </w:tcPr>
          <w:p w:rsidR="00FD1FCD" w:rsidRPr="001E6F16" w:rsidRDefault="00FD1FCD" w:rsidP="00FD1FCD">
            <w:pPr>
              <w:spacing w:line="240" w:lineRule="exact"/>
              <w:rPr>
                <w:sz w:val="22"/>
                <w:szCs w:val="22"/>
              </w:rPr>
            </w:pPr>
            <w:r w:rsidRPr="001E6F16">
              <w:rPr>
                <w:sz w:val="22"/>
                <w:szCs w:val="22"/>
              </w:rPr>
              <w:t>п. 8.6.3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93" w:type="pct"/>
          </w:tcPr>
          <w:p w:rsidR="00FD1FCD" w:rsidRPr="001E6F16" w:rsidRDefault="00FD1FCD" w:rsidP="00FD1FCD">
            <w:pPr>
              <w:spacing w:line="240" w:lineRule="exact"/>
              <w:rPr>
                <w:sz w:val="22"/>
                <w:szCs w:val="22"/>
              </w:rPr>
            </w:pPr>
            <w:r w:rsidRPr="00214272">
              <w:rPr>
                <w:spacing w:val="-8"/>
                <w:sz w:val="22"/>
                <w:szCs w:val="22"/>
              </w:rPr>
              <w:t>нет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1E6F16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1E6F16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FCD" w:rsidRPr="001E6F16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1E6F16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1E6F16" w:rsidRDefault="00FD1FCD" w:rsidP="00FD1FCD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1E6F16">
              <w:rPr>
                <w:sz w:val="22"/>
                <w:szCs w:val="22"/>
              </w:rPr>
              <w:t>О</w:t>
            </w:r>
          </w:p>
        </w:tc>
      </w:tr>
      <w:tr w:rsidR="00FD1FCD" w:rsidRPr="00017D3B" w:rsidTr="00C208B7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FD1FCD" w:rsidRPr="001E6F16" w:rsidRDefault="00FD1FCD" w:rsidP="00FD1FC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E6F16">
              <w:rPr>
                <w:sz w:val="22"/>
                <w:szCs w:val="22"/>
              </w:rPr>
              <w:t>4.2.5</w:t>
            </w:r>
          </w:p>
        </w:tc>
        <w:tc>
          <w:tcPr>
            <w:tcW w:w="627" w:type="pct"/>
            <w:vAlign w:val="center"/>
          </w:tcPr>
          <w:p w:rsidR="00FD1FCD" w:rsidRPr="001E6F16" w:rsidRDefault="00FD1FCD" w:rsidP="00FD1FCD">
            <w:pPr>
              <w:rPr>
                <w:sz w:val="22"/>
                <w:szCs w:val="22"/>
              </w:rPr>
            </w:pPr>
            <w:r w:rsidRPr="001E6F16">
              <w:rPr>
                <w:sz w:val="22"/>
                <w:szCs w:val="22"/>
              </w:rPr>
              <w:t xml:space="preserve">Расчетное число зрительских мест для инвалидов </w:t>
            </w:r>
          </w:p>
        </w:tc>
        <w:tc>
          <w:tcPr>
            <w:tcW w:w="740" w:type="pct"/>
            <w:vAlign w:val="center"/>
          </w:tcPr>
          <w:p w:rsidR="00FD1FCD" w:rsidRPr="001E6F16" w:rsidRDefault="00FD1FCD" w:rsidP="00FD1FCD">
            <w:pPr>
              <w:rPr>
                <w:sz w:val="22"/>
                <w:szCs w:val="22"/>
              </w:rPr>
            </w:pPr>
            <w:r w:rsidRPr="00D51ABD">
              <w:rPr>
                <w:sz w:val="22"/>
                <w:szCs w:val="22"/>
              </w:rPr>
              <w:t>не менее 5% общего числа зрителей</w:t>
            </w:r>
          </w:p>
        </w:tc>
        <w:tc>
          <w:tcPr>
            <w:tcW w:w="492" w:type="pct"/>
            <w:vAlign w:val="center"/>
          </w:tcPr>
          <w:p w:rsidR="00FD1FCD" w:rsidRPr="001E6F16" w:rsidRDefault="00FD1FCD" w:rsidP="00FD1FCD">
            <w:pPr>
              <w:rPr>
                <w:sz w:val="22"/>
                <w:szCs w:val="22"/>
              </w:rPr>
            </w:pPr>
            <w:r w:rsidRPr="001E6F16">
              <w:rPr>
                <w:sz w:val="22"/>
                <w:szCs w:val="22"/>
              </w:rPr>
              <w:t>п. 8.1.5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93" w:type="pct"/>
          </w:tcPr>
          <w:p w:rsidR="00FD1FCD" w:rsidRPr="001E6F16" w:rsidRDefault="00FD1FCD" w:rsidP="00FD1FCD">
            <w:pPr>
              <w:spacing w:line="240" w:lineRule="exact"/>
              <w:rPr>
                <w:sz w:val="22"/>
                <w:szCs w:val="22"/>
              </w:rPr>
            </w:pPr>
            <w:r w:rsidRPr="00214272">
              <w:rPr>
                <w:spacing w:val="-8"/>
                <w:sz w:val="22"/>
                <w:szCs w:val="22"/>
              </w:rPr>
              <w:t>нет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1E6F16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1E6F16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FCD" w:rsidRPr="001E6F16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1E6F16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1E6F16" w:rsidRDefault="00FD1FCD" w:rsidP="00FD1FCD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1E6F16">
              <w:rPr>
                <w:sz w:val="22"/>
                <w:szCs w:val="22"/>
              </w:rPr>
              <w:t>К</w:t>
            </w:r>
          </w:p>
        </w:tc>
      </w:tr>
      <w:tr w:rsidR="00FD1FCD" w:rsidRPr="00017D3B" w:rsidTr="00C208B7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FD1FCD" w:rsidRPr="001E6F16" w:rsidRDefault="00FD1FCD" w:rsidP="00FD1FC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E6F16">
              <w:rPr>
                <w:sz w:val="22"/>
                <w:szCs w:val="22"/>
              </w:rPr>
              <w:t>4.2.6</w:t>
            </w:r>
          </w:p>
        </w:tc>
        <w:tc>
          <w:tcPr>
            <w:tcW w:w="627" w:type="pct"/>
            <w:vAlign w:val="center"/>
          </w:tcPr>
          <w:p w:rsidR="00FD1FCD" w:rsidRPr="001E6F16" w:rsidRDefault="00FD1FCD" w:rsidP="00FD1FCD">
            <w:pPr>
              <w:rPr>
                <w:sz w:val="22"/>
                <w:szCs w:val="22"/>
              </w:rPr>
            </w:pPr>
            <w:r w:rsidRPr="001E6F16">
              <w:rPr>
                <w:sz w:val="22"/>
                <w:szCs w:val="22"/>
              </w:rPr>
              <w:t xml:space="preserve">Размеры места для зрителя, использующего кресло-коляску </w:t>
            </w:r>
          </w:p>
        </w:tc>
        <w:tc>
          <w:tcPr>
            <w:tcW w:w="740" w:type="pct"/>
            <w:vAlign w:val="center"/>
          </w:tcPr>
          <w:p w:rsidR="00FD1FCD" w:rsidRPr="001E6F16" w:rsidRDefault="00FD1FCD" w:rsidP="00FD1FCD">
            <w:pPr>
              <w:rPr>
                <w:sz w:val="22"/>
                <w:szCs w:val="22"/>
              </w:rPr>
            </w:pPr>
            <w:r w:rsidRPr="001E6F16">
              <w:rPr>
                <w:sz w:val="22"/>
                <w:szCs w:val="22"/>
              </w:rPr>
              <w:t>0,9 x 1,4 м.</w:t>
            </w:r>
          </w:p>
        </w:tc>
        <w:tc>
          <w:tcPr>
            <w:tcW w:w="492" w:type="pct"/>
            <w:vAlign w:val="center"/>
          </w:tcPr>
          <w:p w:rsidR="00FD1FCD" w:rsidRPr="001E6F16" w:rsidRDefault="00FD1FCD" w:rsidP="00FD1FCD">
            <w:pPr>
              <w:rPr>
                <w:bCs/>
                <w:sz w:val="22"/>
                <w:szCs w:val="22"/>
              </w:rPr>
            </w:pPr>
            <w:r w:rsidRPr="001E6F16">
              <w:rPr>
                <w:bCs/>
                <w:sz w:val="22"/>
                <w:szCs w:val="22"/>
              </w:rPr>
              <w:t>п. 8.1.</w:t>
            </w:r>
            <w:r>
              <w:rPr>
                <w:bCs/>
                <w:sz w:val="22"/>
                <w:szCs w:val="22"/>
              </w:rPr>
              <w:t>6</w:t>
            </w:r>
            <w:r w:rsidRPr="001E6F16">
              <w:rPr>
                <w:bCs/>
                <w:sz w:val="22"/>
                <w:szCs w:val="22"/>
              </w:rPr>
              <w:t xml:space="preserve"> СП 59.13330.20</w:t>
            </w: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93" w:type="pct"/>
          </w:tcPr>
          <w:p w:rsidR="00FD1FCD" w:rsidRPr="001E6F16" w:rsidRDefault="00FD1FCD" w:rsidP="00FD1FCD">
            <w:pPr>
              <w:spacing w:line="240" w:lineRule="exact"/>
              <w:rPr>
                <w:sz w:val="22"/>
                <w:szCs w:val="22"/>
              </w:rPr>
            </w:pPr>
            <w:r w:rsidRPr="00214272">
              <w:rPr>
                <w:spacing w:val="-8"/>
                <w:sz w:val="22"/>
                <w:szCs w:val="22"/>
              </w:rPr>
              <w:t>нет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1E6F16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1E6F16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FCD" w:rsidRPr="001E6F16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1E6F16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1E6F16" w:rsidRDefault="00FD1FCD" w:rsidP="00FD1FCD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1E6F16">
              <w:rPr>
                <w:sz w:val="22"/>
                <w:szCs w:val="22"/>
              </w:rPr>
              <w:t>К</w:t>
            </w:r>
          </w:p>
        </w:tc>
      </w:tr>
      <w:tr w:rsidR="00FD1FCD" w:rsidRPr="00017D3B" w:rsidTr="00C208B7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FD1FCD" w:rsidRPr="001E6F16" w:rsidRDefault="00FD1FCD" w:rsidP="00FD1FC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E6F16">
              <w:rPr>
                <w:sz w:val="22"/>
                <w:szCs w:val="22"/>
              </w:rPr>
              <w:t>4.2.7</w:t>
            </w:r>
          </w:p>
        </w:tc>
        <w:tc>
          <w:tcPr>
            <w:tcW w:w="627" w:type="pct"/>
            <w:vAlign w:val="center"/>
          </w:tcPr>
          <w:p w:rsidR="00FD1FCD" w:rsidRPr="001E6F16" w:rsidRDefault="00FD1FCD" w:rsidP="00FD1FCD">
            <w:pPr>
              <w:rPr>
                <w:sz w:val="22"/>
                <w:szCs w:val="22"/>
              </w:rPr>
            </w:pPr>
            <w:r w:rsidRPr="001E6F16">
              <w:rPr>
                <w:sz w:val="22"/>
                <w:szCs w:val="22"/>
              </w:rPr>
              <w:t>Система усиления звука</w:t>
            </w:r>
          </w:p>
        </w:tc>
        <w:tc>
          <w:tcPr>
            <w:tcW w:w="740" w:type="pct"/>
            <w:vAlign w:val="center"/>
          </w:tcPr>
          <w:p w:rsidR="00FD1FCD" w:rsidRPr="001E6F16" w:rsidRDefault="00FD1FCD" w:rsidP="00FD1FCD">
            <w:pPr>
              <w:rPr>
                <w:sz w:val="22"/>
                <w:szCs w:val="22"/>
              </w:rPr>
            </w:pPr>
            <w:r w:rsidRPr="00D51ABD">
              <w:rPr>
                <w:sz w:val="22"/>
                <w:szCs w:val="22"/>
              </w:rPr>
              <w:t>индивидуальное и коллективное пользовани</w:t>
            </w:r>
            <w:r>
              <w:rPr>
                <w:sz w:val="22"/>
                <w:szCs w:val="22"/>
              </w:rPr>
              <w:t>е устройства улучшения звука</w:t>
            </w:r>
          </w:p>
        </w:tc>
        <w:tc>
          <w:tcPr>
            <w:tcW w:w="492" w:type="pct"/>
            <w:vAlign w:val="center"/>
          </w:tcPr>
          <w:p w:rsidR="00FD1FCD" w:rsidRPr="001E6F16" w:rsidRDefault="00FD1FCD" w:rsidP="00FD1FCD">
            <w:pPr>
              <w:rPr>
                <w:sz w:val="22"/>
                <w:szCs w:val="22"/>
              </w:rPr>
            </w:pPr>
            <w:r w:rsidRPr="001E6F16">
              <w:rPr>
                <w:bCs/>
                <w:sz w:val="22"/>
                <w:szCs w:val="22"/>
              </w:rPr>
              <w:t>п. 8.1.9 СП 59.13330.20</w:t>
            </w:r>
            <w:r>
              <w:rPr>
                <w:bCs/>
                <w:sz w:val="22"/>
                <w:szCs w:val="22"/>
              </w:rPr>
              <w:t xml:space="preserve">20 </w:t>
            </w:r>
            <w:r w:rsidRPr="00D51ABD">
              <w:rPr>
                <w:sz w:val="22"/>
                <w:szCs w:val="22"/>
              </w:rPr>
              <w:t>ГОСТ Р 5</w:t>
            </w:r>
            <w:r>
              <w:rPr>
                <w:sz w:val="22"/>
                <w:szCs w:val="22"/>
              </w:rPr>
              <w:t>1671</w:t>
            </w:r>
          </w:p>
        </w:tc>
        <w:tc>
          <w:tcPr>
            <w:tcW w:w="193" w:type="pct"/>
          </w:tcPr>
          <w:p w:rsidR="00FD1FCD" w:rsidRPr="001E6F16" w:rsidRDefault="00FD1FCD" w:rsidP="00FD1FCD">
            <w:pPr>
              <w:spacing w:line="240" w:lineRule="exact"/>
              <w:rPr>
                <w:sz w:val="22"/>
                <w:szCs w:val="22"/>
              </w:rPr>
            </w:pPr>
            <w:r w:rsidRPr="00214272">
              <w:rPr>
                <w:spacing w:val="-8"/>
                <w:sz w:val="22"/>
                <w:szCs w:val="22"/>
              </w:rPr>
              <w:t>нет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1E6F16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1E6F16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FCD" w:rsidRPr="001E6F16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1E6F16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1E6F16" w:rsidRDefault="00FD1FCD" w:rsidP="00FD1FCD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1E6F16">
              <w:rPr>
                <w:sz w:val="22"/>
                <w:szCs w:val="22"/>
              </w:rPr>
              <w:t>Г</w:t>
            </w:r>
          </w:p>
        </w:tc>
      </w:tr>
      <w:tr w:rsidR="00FD1FCD" w:rsidRPr="00017D3B" w:rsidTr="00C208B7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FD1FCD" w:rsidRPr="001E6F16" w:rsidRDefault="00FD1FCD" w:rsidP="00FD1FC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E6F16">
              <w:rPr>
                <w:sz w:val="22"/>
                <w:szCs w:val="22"/>
              </w:rPr>
              <w:t>4.2.8</w:t>
            </w:r>
          </w:p>
        </w:tc>
        <w:tc>
          <w:tcPr>
            <w:tcW w:w="627" w:type="pct"/>
            <w:vAlign w:val="center"/>
          </w:tcPr>
          <w:p w:rsidR="00FD1FCD" w:rsidRPr="001E6F16" w:rsidRDefault="00FD1FCD" w:rsidP="00FD1FCD">
            <w:pPr>
              <w:ind w:left="57"/>
              <w:rPr>
                <w:sz w:val="22"/>
                <w:szCs w:val="22"/>
              </w:rPr>
            </w:pPr>
            <w:r w:rsidRPr="001E6F16">
              <w:rPr>
                <w:sz w:val="22"/>
                <w:szCs w:val="22"/>
              </w:rPr>
              <w:t>Доступность мест для инвалидов с нарушением слуха.</w:t>
            </w:r>
          </w:p>
        </w:tc>
        <w:tc>
          <w:tcPr>
            <w:tcW w:w="740" w:type="pct"/>
            <w:vAlign w:val="center"/>
          </w:tcPr>
          <w:p w:rsidR="00FD1FCD" w:rsidRPr="001E6F16" w:rsidRDefault="00FD1FCD" w:rsidP="00FD1FCD">
            <w:pPr>
              <w:rPr>
                <w:sz w:val="22"/>
                <w:szCs w:val="22"/>
              </w:rPr>
            </w:pPr>
            <w:r w:rsidRPr="00D51ABD">
              <w:rPr>
                <w:sz w:val="22"/>
                <w:szCs w:val="22"/>
              </w:rPr>
              <w:t>размещ</w:t>
            </w:r>
            <w:r>
              <w:rPr>
                <w:sz w:val="22"/>
                <w:szCs w:val="22"/>
              </w:rPr>
              <w:t>ены</w:t>
            </w:r>
            <w:r w:rsidRPr="00D51ABD">
              <w:rPr>
                <w:sz w:val="22"/>
                <w:szCs w:val="22"/>
              </w:rPr>
              <w:t xml:space="preserve"> в зоне действия системы обеспечения разборчивости звуковой информации и зоны действия системы тифлокомментирования, а также в зоне видимости "бегущей строки", телемонитора или зоны </w:t>
            </w:r>
            <w:r>
              <w:rPr>
                <w:sz w:val="22"/>
                <w:szCs w:val="22"/>
              </w:rPr>
              <w:t>для размещения сурдопереводчика</w:t>
            </w:r>
          </w:p>
        </w:tc>
        <w:tc>
          <w:tcPr>
            <w:tcW w:w="492" w:type="pct"/>
            <w:vAlign w:val="center"/>
          </w:tcPr>
          <w:p w:rsidR="00FD1FCD" w:rsidRPr="001E6F16" w:rsidRDefault="00FD1FCD" w:rsidP="00FD1FC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п. 8.1.5 СП 59.13330.2020</w:t>
            </w:r>
          </w:p>
        </w:tc>
        <w:tc>
          <w:tcPr>
            <w:tcW w:w="193" w:type="pct"/>
          </w:tcPr>
          <w:p w:rsidR="00FD1FCD" w:rsidRPr="001E6F16" w:rsidRDefault="00FD1FCD" w:rsidP="00FD1FCD">
            <w:pPr>
              <w:spacing w:line="240" w:lineRule="exact"/>
              <w:rPr>
                <w:sz w:val="22"/>
                <w:szCs w:val="22"/>
              </w:rPr>
            </w:pPr>
            <w:r w:rsidRPr="00214272">
              <w:rPr>
                <w:spacing w:val="-8"/>
                <w:sz w:val="22"/>
                <w:szCs w:val="22"/>
              </w:rPr>
              <w:t>нет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1E6F16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1E6F16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FCD" w:rsidRPr="001E6F16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1E6F16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1E6F16" w:rsidRDefault="00FD1FCD" w:rsidP="00FD1FCD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1E6F16">
              <w:rPr>
                <w:sz w:val="22"/>
                <w:szCs w:val="22"/>
              </w:rPr>
              <w:t>Г</w:t>
            </w:r>
          </w:p>
        </w:tc>
      </w:tr>
      <w:tr w:rsidR="00FD1FCD" w:rsidRPr="00017D3B" w:rsidTr="00C208B7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FD1FCD" w:rsidRPr="001E6F16" w:rsidRDefault="00FD1FCD" w:rsidP="00FD1FC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E6F16">
              <w:rPr>
                <w:sz w:val="22"/>
                <w:szCs w:val="22"/>
              </w:rPr>
              <w:lastRenderedPageBreak/>
              <w:t>4.2.9</w:t>
            </w:r>
          </w:p>
        </w:tc>
        <w:tc>
          <w:tcPr>
            <w:tcW w:w="627" w:type="pct"/>
            <w:vAlign w:val="center"/>
          </w:tcPr>
          <w:p w:rsidR="00FD1FCD" w:rsidRPr="001E6F16" w:rsidRDefault="00FD1FCD" w:rsidP="00FD1FCD">
            <w:pPr>
              <w:ind w:left="57"/>
              <w:rPr>
                <w:sz w:val="22"/>
                <w:szCs w:val="22"/>
              </w:rPr>
            </w:pPr>
            <w:r w:rsidRPr="001E6F16">
              <w:rPr>
                <w:sz w:val="22"/>
                <w:szCs w:val="22"/>
              </w:rPr>
              <w:t>Пандусы и</w:t>
            </w:r>
          </w:p>
          <w:p w:rsidR="00FD1FCD" w:rsidRPr="001E6F16" w:rsidRDefault="00FD1FCD" w:rsidP="00FD1FCD">
            <w:pPr>
              <w:ind w:left="57"/>
              <w:rPr>
                <w:sz w:val="22"/>
                <w:szCs w:val="22"/>
              </w:rPr>
            </w:pPr>
            <w:r w:rsidRPr="001E6F16">
              <w:rPr>
                <w:sz w:val="22"/>
                <w:szCs w:val="22"/>
              </w:rPr>
              <w:t>ступени в зоне зрительских мест</w:t>
            </w:r>
          </w:p>
        </w:tc>
        <w:tc>
          <w:tcPr>
            <w:tcW w:w="740" w:type="pct"/>
            <w:vAlign w:val="center"/>
          </w:tcPr>
          <w:p w:rsidR="00FD1FCD" w:rsidRPr="001E6F16" w:rsidRDefault="00FD1FCD" w:rsidP="00FD1FCD">
            <w:pPr>
              <w:rPr>
                <w:sz w:val="22"/>
                <w:szCs w:val="22"/>
              </w:rPr>
            </w:pPr>
            <w:r w:rsidRPr="001E6F16">
              <w:rPr>
                <w:sz w:val="22"/>
                <w:szCs w:val="22"/>
              </w:rPr>
              <w:t xml:space="preserve">имеют подсветку или фотолюминисцентную маркировку при использовании в зале затемнения </w:t>
            </w:r>
          </w:p>
        </w:tc>
        <w:tc>
          <w:tcPr>
            <w:tcW w:w="492" w:type="pct"/>
            <w:vAlign w:val="center"/>
          </w:tcPr>
          <w:p w:rsidR="00FD1FCD" w:rsidRPr="001E6F16" w:rsidRDefault="00FD1FCD" w:rsidP="00FD1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8.1.6 59.13330.2020</w:t>
            </w:r>
          </w:p>
        </w:tc>
        <w:tc>
          <w:tcPr>
            <w:tcW w:w="193" w:type="pct"/>
          </w:tcPr>
          <w:p w:rsidR="00FD1FCD" w:rsidRPr="001E6F16" w:rsidRDefault="00FD1FCD" w:rsidP="00FD1FCD">
            <w:pPr>
              <w:spacing w:line="240" w:lineRule="exact"/>
              <w:rPr>
                <w:sz w:val="22"/>
                <w:szCs w:val="22"/>
              </w:rPr>
            </w:pPr>
            <w:r w:rsidRPr="00214272">
              <w:rPr>
                <w:spacing w:val="-8"/>
                <w:sz w:val="22"/>
                <w:szCs w:val="22"/>
              </w:rPr>
              <w:t>нет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1E6F16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1E6F16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FCD" w:rsidRPr="001E6F16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1E6F16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1E6F16" w:rsidRDefault="00FD1FCD" w:rsidP="00FD1FCD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1E6F16">
              <w:rPr>
                <w:sz w:val="22"/>
                <w:szCs w:val="22"/>
              </w:rPr>
              <w:t>С</w:t>
            </w:r>
          </w:p>
        </w:tc>
      </w:tr>
      <w:tr w:rsidR="00FD1FCD" w:rsidRPr="00017D3B" w:rsidTr="006F6459">
        <w:trPr>
          <w:cantSplit/>
          <w:trHeight w:val="555"/>
        </w:trPr>
        <w:tc>
          <w:tcPr>
            <w:tcW w:w="214" w:type="pct"/>
            <w:gridSpan w:val="2"/>
            <w:vAlign w:val="center"/>
          </w:tcPr>
          <w:p w:rsidR="00FD1FCD" w:rsidRPr="006F6459" w:rsidRDefault="00FD1FCD" w:rsidP="00FD1F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F6459">
              <w:rPr>
                <w:rFonts w:ascii="Times New Roman" w:hAnsi="Times New Roman" w:cs="Times New Roman"/>
                <w:b/>
                <w:szCs w:val="22"/>
              </w:rPr>
              <w:t>4.3</w:t>
            </w:r>
          </w:p>
        </w:tc>
        <w:tc>
          <w:tcPr>
            <w:tcW w:w="4786" w:type="pct"/>
            <w:gridSpan w:val="9"/>
            <w:vAlign w:val="center"/>
          </w:tcPr>
          <w:p w:rsidR="00FD1FCD" w:rsidRPr="006F6459" w:rsidRDefault="00FD1FCD" w:rsidP="00FD1FCD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6F6459">
              <w:rPr>
                <w:rFonts w:ascii="Times New Roman" w:hAnsi="Times New Roman" w:cs="Times New Roman"/>
                <w:b/>
                <w:szCs w:val="22"/>
              </w:rPr>
              <w:t xml:space="preserve">Прилавочная форма обслуживания </w:t>
            </w:r>
          </w:p>
        </w:tc>
      </w:tr>
      <w:tr w:rsidR="00FD1FCD" w:rsidRPr="00017D3B" w:rsidTr="00C208B7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FD1FCD" w:rsidRPr="006F6459" w:rsidRDefault="00FD1FCD" w:rsidP="00FD1FC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F6459">
              <w:rPr>
                <w:sz w:val="22"/>
                <w:szCs w:val="22"/>
              </w:rPr>
              <w:t>4.3.1</w:t>
            </w:r>
          </w:p>
        </w:tc>
        <w:tc>
          <w:tcPr>
            <w:tcW w:w="627" w:type="pct"/>
            <w:vAlign w:val="center"/>
          </w:tcPr>
          <w:p w:rsidR="00FD1FCD" w:rsidRPr="006F6459" w:rsidRDefault="00FD1FCD" w:rsidP="00FD1FCD">
            <w:pPr>
              <w:spacing w:line="240" w:lineRule="exact"/>
              <w:ind w:left="57"/>
              <w:rPr>
                <w:sz w:val="22"/>
                <w:szCs w:val="22"/>
              </w:rPr>
            </w:pPr>
            <w:r w:rsidRPr="006F6459">
              <w:rPr>
                <w:sz w:val="22"/>
                <w:szCs w:val="22"/>
              </w:rPr>
              <w:t xml:space="preserve">Высота поверхности места обслуживания </w:t>
            </w:r>
          </w:p>
        </w:tc>
        <w:tc>
          <w:tcPr>
            <w:tcW w:w="740" w:type="pct"/>
            <w:vAlign w:val="center"/>
          </w:tcPr>
          <w:p w:rsidR="00FD1FCD" w:rsidRPr="006F6459" w:rsidRDefault="00FD1FCD" w:rsidP="00FD1FCD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6F6459">
              <w:rPr>
                <w:rFonts w:ascii="Times New Roman" w:eastAsiaTheme="minorEastAsia" w:hAnsi="Times New Roman" w:cs="Times New Roman"/>
                <w:szCs w:val="22"/>
              </w:rPr>
              <w:t>не более 0,85 м над уровнем пола</w:t>
            </w:r>
          </w:p>
        </w:tc>
        <w:tc>
          <w:tcPr>
            <w:tcW w:w="492" w:type="pct"/>
            <w:vAlign w:val="center"/>
          </w:tcPr>
          <w:p w:rsidR="00FD1FCD" w:rsidRPr="006F6459" w:rsidRDefault="00FD1FCD" w:rsidP="00FD1FCD">
            <w:pPr>
              <w:spacing w:line="240" w:lineRule="exact"/>
              <w:rPr>
                <w:sz w:val="22"/>
                <w:szCs w:val="22"/>
              </w:rPr>
            </w:pPr>
            <w:r w:rsidRPr="006F6459">
              <w:rPr>
                <w:sz w:val="22"/>
                <w:szCs w:val="22"/>
              </w:rPr>
              <w:t>п. 8.1.7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93" w:type="pct"/>
          </w:tcPr>
          <w:p w:rsidR="00FD1FCD" w:rsidRPr="006F6459" w:rsidRDefault="00FD1FCD" w:rsidP="00FD1FCD">
            <w:pPr>
              <w:spacing w:line="240" w:lineRule="exact"/>
              <w:rPr>
                <w:sz w:val="22"/>
                <w:szCs w:val="22"/>
              </w:rPr>
            </w:pPr>
            <w:r w:rsidRPr="00214272">
              <w:rPr>
                <w:spacing w:val="-8"/>
                <w:sz w:val="22"/>
                <w:szCs w:val="22"/>
              </w:rPr>
              <w:t>нет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6F6459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6F6459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FCD" w:rsidRPr="006F6459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6F6459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6F6459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  <w:r w:rsidRPr="006F6459">
              <w:rPr>
                <w:sz w:val="22"/>
                <w:szCs w:val="22"/>
              </w:rPr>
              <w:t>К</w:t>
            </w:r>
          </w:p>
        </w:tc>
      </w:tr>
      <w:tr w:rsidR="00FD1FCD" w:rsidRPr="00017D3B" w:rsidTr="00C208B7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FD1FCD" w:rsidRPr="006F6459" w:rsidRDefault="00FD1FCD" w:rsidP="00FD1FCD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4.3.2</w:t>
            </w:r>
          </w:p>
        </w:tc>
        <w:tc>
          <w:tcPr>
            <w:tcW w:w="627" w:type="pct"/>
            <w:vAlign w:val="center"/>
          </w:tcPr>
          <w:p w:rsidR="00FD1FCD" w:rsidRPr="004A7355" w:rsidRDefault="00FD1FCD" w:rsidP="00FD1FCD">
            <w:pPr>
              <w:ind w:left="57"/>
              <w:contextualSpacing/>
              <w:rPr>
                <w:sz w:val="22"/>
                <w:szCs w:val="22"/>
              </w:rPr>
            </w:pPr>
            <w:r w:rsidRPr="004A7355">
              <w:rPr>
                <w:sz w:val="22"/>
                <w:szCs w:val="22"/>
              </w:rPr>
              <w:t>Зоны дополнительного озвучивания</w:t>
            </w:r>
          </w:p>
        </w:tc>
        <w:tc>
          <w:tcPr>
            <w:tcW w:w="740" w:type="pct"/>
            <w:vAlign w:val="center"/>
          </w:tcPr>
          <w:p w:rsidR="00FD1FCD" w:rsidRPr="004A7355" w:rsidRDefault="00FD1FCD" w:rsidP="00FD1FCD">
            <w:pPr>
              <w:contextualSpacing/>
              <w:rPr>
                <w:sz w:val="22"/>
                <w:szCs w:val="22"/>
              </w:rPr>
            </w:pPr>
            <w:r w:rsidRPr="004A7355">
              <w:rPr>
                <w:sz w:val="22"/>
                <w:szCs w:val="22"/>
              </w:rPr>
              <w:t>Система озвучивания – индукционная система.</w:t>
            </w:r>
          </w:p>
        </w:tc>
        <w:tc>
          <w:tcPr>
            <w:tcW w:w="492" w:type="pct"/>
            <w:vAlign w:val="center"/>
          </w:tcPr>
          <w:p w:rsidR="00FD1FCD" w:rsidRPr="004A7355" w:rsidRDefault="00FD1FCD" w:rsidP="00FD1FC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4.15 СП 138.13330.</w:t>
            </w:r>
            <w:r w:rsidRPr="004A7355">
              <w:rPr>
                <w:sz w:val="22"/>
                <w:szCs w:val="22"/>
              </w:rPr>
              <w:t>2012</w:t>
            </w:r>
          </w:p>
        </w:tc>
        <w:tc>
          <w:tcPr>
            <w:tcW w:w="193" w:type="pct"/>
          </w:tcPr>
          <w:p w:rsidR="00FD1FCD" w:rsidRPr="004A7355" w:rsidRDefault="00FD1FCD" w:rsidP="00FD1FCD">
            <w:pPr>
              <w:contextualSpacing/>
              <w:rPr>
                <w:sz w:val="22"/>
                <w:szCs w:val="22"/>
              </w:rPr>
            </w:pPr>
            <w:r w:rsidRPr="00214272">
              <w:rPr>
                <w:spacing w:val="-8"/>
                <w:sz w:val="22"/>
                <w:szCs w:val="22"/>
              </w:rPr>
              <w:t>нет</w:t>
            </w:r>
          </w:p>
        </w:tc>
        <w:tc>
          <w:tcPr>
            <w:tcW w:w="145" w:type="pct"/>
            <w:vAlign w:val="center"/>
          </w:tcPr>
          <w:p w:rsidR="00FD1FCD" w:rsidRPr="004A7355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:rsidR="00FD1FCD" w:rsidRPr="004A7355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vAlign w:val="center"/>
          </w:tcPr>
          <w:p w:rsidR="00FD1FCD" w:rsidRPr="004A7355" w:rsidRDefault="00FD1FCD" w:rsidP="00FD1FC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:rsidR="00FD1FCD" w:rsidRPr="00CA0091" w:rsidRDefault="00FD1FCD" w:rsidP="00FD1FCD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71" w:type="pct"/>
            <w:vAlign w:val="center"/>
          </w:tcPr>
          <w:p w:rsidR="00FD1FCD" w:rsidRPr="004A7355" w:rsidRDefault="00FD1FCD" w:rsidP="00FD1FCD">
            <w:pPr>
              <w:contextualSpacing/>
              <w:rPr>
                <w:sz w:val="22"/>
                <w:szCs w:val="22"/>
              </w:rPr>
            </w:pPr>
            <w:r w:rsidRPr="004A7355">
              <w:rPr>
                <w:sz w:val="22"/>
                <w:szCs w:val="22"/>
              </w:rPr>
              <w:t>Г</w:t>
            </w:r>
          </w:p>
        </w:tc>
      </w:tr>
      <w:tr w:rsidR="0095096F" w:rsidRPr="00017D3B" w:rsidTr="007B6C9C">
        <w:trPr>
          <w:cantSplit/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96F" w:rsidRPr="00017D3B" w:rsidRDefault="0095096F" w:rsidP="008B0FD5">
            <w:pPr>
              <w:contextualSpacing/>
              <w:rPr>
                <w:b/>
                <w:sz w:val="22"/>
                <w:szCs w:val="22"/>
                <w:lang w:eastAsia="en-US"/>
              </w:rPr>
            </w:pPr>
            <w:r w:rsidRPr="00017D3B">
              <w:rPr>
                <w:b/>
                <w:sz w:val="22"/>
                <w:szCs w:val="22"/>
                <w:lang w:eastAsia="en-US"/>
              </w:rPr>
              <w:t>Касса.</w:t>
            </w:r>
          </w:p>
          <w:p w:rsidR="0095096F" w:rsidRPr="00017D3B" w:rsidRDefault="0095096F" w:rsidP="006F6459">
            <w:pPr>
              <w:contextualSpacing/>
              <w:rPr>
                <w:spacing w:val="-8"/>
                <w:sz w:val="22"/>
                <w:szCs w:val="22"/>
              </w:rPr>
            </w:pPr>
            <w:r w:rsidRPr="00017D3B">
              <w:rPr>
                <w:i/>
                <w:sz w:val="22"/>
                <w:szCs w:val="22"/>
                <w:lang w:eastAsia="en-US"/>
              </w:rPr>
              <w:t>В соответствии с п. 8.4.2 СП 59.13330.20</w:t>
            </w:r>
            <w:r w:rsidR="006F6459">
              <w:rPr>
                <w:i/>
                <w:sz w:val="22"/>
                <w:szCs w:val="22"/>
                <w:lang w:eastAsia="en-US"/>
              </w:rPr>
              <w:t>20</w:t>
            </w:r>
            <w:r w:rsidRPr="00017D3B">
              <w:rPr>
                <w:i/>
                <w:sz w:val="22"/>
                <w:szCs w:val="22"/>
                <w:lang w:eastAsia="en-US"/>
              </w:rPr>
              <w:t xml:space="preserve"> в расчетно-кассовой зоне должно быть приспособлено не менее одного доступного контрольно-кассового аппарата.</w:t>
            </w:r>
          </w:p>
        </w:tc>
      </w:tr>
      <w:tr w:rsidR="00FD1FCD" w:rsidRPr="00017D3B" w:rsidTr="00E7544D">
        <w:trPr>
          <w:cantSplit/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3</w:t>
            </w:r>
            <w:r w:rsidRPr="00017D3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ind w:left="57"/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Ширина прохода около кассы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не менее 1,2 м.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п. 8.4.2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  <w:r w:rsidRPr="00164312">
              <w:rPr>
                <w:spacing w:val="-8"/>
                <w:sz w:val="22"/>
                <w:szCs w:val="22"/>
              </w:rPr>
              <w:t>нет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</w:p>
        </w:tc>
      </w:tr>
      <w:tr w:rsidR="00FD1FCD" w:rsidRPr="00017D3B" w:rsidTr="00E7544D">
        <w:trPr>
          <w:cantSplit/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3</w:t>
            </w:r>
            <w:r w:rsidRPr="00017D3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ind w:left="57"/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 xml:space="preserve">Высота кассы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rPr>
                <w:sz w:val="22"/>
                <w:szCs w:val="22"/>
              </w:rPr>
            </w:pPr>
            <w:r w:rsidRPr="00F94452">
              <w:rPr>
                <w:sz w:val="22"/>
                <w:szCs w:val="22"/>
              </w:rPr>
              <w:t>высот</w:t>
            </w:r>
            <w:r>
              <w:rPr>
                <w:sz w:val="22"/>
                <w:szCs w:val="22"/>
              </w:rPr>
              <w:t>а</w:t>
            </w:r>
            <w:r w:rsidRPr="00F94452">
              <w:rPr>
                <w:sz w:val="22"/>
                <w:szCs w:val="22"/>
              </w:rPr>
              <w:t xml:space="preserve"> не более 0,80 - 0,85 м над уровнем пола. Ширина и высота проема для ног не менее 0,75 м, глубина - не менее 0,5 м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8.1.7</w:t>
            </w:r>
            <w:r w:rsidRPr="00017D3B">
              <w:rPr>
                <w:sz w:val="22"/>
                <w:szCs w:val="22"/>
              </w:rPr>
              <w:t xml:space="preserve"> СП 138.13330.20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  <w:r w:rsidRPr="00164312">
              <w:rPr>
                <w:spacing w:val="-8"/>
                <w:sz w:val="22"/>
                <w:szCs w:val="22"/>
              </w:rPr>
              <w:t>нет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</w:p>
        </w:tc>
      </w:tr>
      <w:tr w:rsidR="00FD1FCD" w:rsidRPr="00017D3B" w:rsidTr="00E7544D">
        <w:trPr>
          <w:cantSplit/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4.3</w:t>
            </w:r>
            <w:r w:rsidRPr="00017D3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ind w:left="57"/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 xml:space="preserve">Высота устройств, которыми могут воспользоваться инвалиды внутри здания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F94452" w:rsidRDefault="00FD1FCD" w:rsidP="00FD1FCD">
            <w:pPr>
              <w:contextualSpacing/>
              <w:rPr>
                <w:sz w:val="22"/>
                <w:szCs w:val="22"/>
              </w:rPr>
            </w:pPr>
            <w:r w:rsidRPr="00F94452">
              <w:rPr>
                <w:sz w:val="22"/>
                <w:szCs w:val="22"/>
              </w:rPr>
              <w:t xml:space="preserve">Часть стойки-барьера обслуживания, прилавка высотой 0,85 м от уровня пола. </w:t>
            </w:r>
          </w:p>
          <w:p w:rsidR="00FD1FCD" w:rsidRPr="00F94452" w:rsidRDefault="00FD1FCD" w:rsidP="00FD1FCD">
            <w:pPr>
              <w:contextualSpacing/>
              <w:rPr>
                <w:sz w:val="22"/>
                <w:szCs w:val="22"/>
              </w:rPr>
            </w:pPr>
            <w:r w:rsidRPr="00F94452">
              <w:rPr>
                <w:sz w:val="22"/>
                <w:szCs w:val="22"/>
              </w:rPr>
              <w:t xml:space="preserve">Ширина рабочего фронта прилавка, стола, стойки, барьера и т.п. у места получения услуги не менее 1,0 м. </w:t>
            </w:r>
          </w:p>
          <w:p w:rsidR="00FD1FCD" w:rsidRPr="00017D3B" w:rsidRDefault="00FD1FCD" w:rsidP="00FD1FCD">
            <w:pPr>
              <w:contextualSpacing/>
              <w:rPr>
                <w:sz w:val="22"/>
                <w:szCs w:val="22"/>
              </w:rPr>
            </w:pPr>
            <w:r w:rsidRPr="00F94452">
              <w:rPr>
                <w:sz w:val="22"/>
                <w:szCs w:val="22"/>
              </w:rPr>
              <w:t>Не менее одной стойки обслуживания посетителей оборудовать системой обеспечения разборчивости звуковой информации.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8.1.7</w:t>
            </w:r>
            <w:r w:rsidRPr="00017D3B">
              <w:rPr>
                <w:sz w:val="22"/>
                <w:szCs w:val="22"/>
              </w:rPr>
              <w:t xml:space="preserve"> СП 59.13330.20</w:t>
            </w:r>
            <w:r>
              <w:rPr>
                <w:sz w:val="22"/>
                <w:szCs w:val="22"/>
              </w:rPr>
              <w:t>20</w:t>
            </w:r>
          </w:p>
          <w:p w:rsidR="00FD1FCD" w:rsidRPr="00017D3B" w:rsidRDefault="00FD1FCD" w:rsidP="00FD1FC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  <w:r w:rsidRPr="00164312">
              <w:rPr>
                <w:spacing w:val="-8"/>
                <w:sz w:val="22"/>
                <w:szCs w:val="22"/>
              </w:rPr>
              <w:t>нет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</w:p>
        </w:tc>
      </w:tr>
      <w:tr w:rsidR="00FD1FCD" w:rsidRPr="00017D3B" w:rsidTr="00E7544D">
        <w:trPr>
          <w:cantSplit/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4.3.5</w:t>
            </w:r>
          </w:p>
        </w:tc>
        <w:tc>
          <w:tcPr>
            <w:tcW w:w="640" w:type="pct"/>
            <w:gridSpan w:val="2"/>
            <w:vAlign w:val="center"/>
          </w:tcPr>
          <w:p w:rsidR="00FD1FCD" w:rsidRPr="004A7355" w:rsidRDefault="00FD1FCD" w:rsidP="00FD1FCD">
            <w:pPr>
              <w:ind w:left="57"/>
              <w:contextualSpacing/>
              <w:rPr>
                <w:sz w:val="22"/>
                <w:szCs w:val="22"/>
              </w:rPr>
            </w:pPr>
            <w:r w:rsidRPr="004A7355">
              <w:rPr>
                <w:sz w:val="22"/>
                <w:szCs w:val="22"/>
              </w:rPr>
              <w:t>Зоны дополнительного озвучивания</w:t>
            </w:r>
          </w:p>
        </w:tc>
        <w:tc>
          <w:tcPr>
            <w:tcW w:w="740" w:type="pct"/>
            <w:vAlign w:val="center"/>
          </w:tcPr>
          <w:p w:rsidR="00FD1FCD" w:rsidRPr="004A7355" w:rsidRDefault="00FD1FCD" w:rsidP="00FD1FCD">
            <w:pPr>
              <w:contextualSpacing/>
              <w:rPr>
                <w:sz w:val="22"/>
                <w:szCs w:val="22"/>
              </w:rPr>
            </w:pPr>
            <w:r w:rsidRPr="004A7355">
              <w:rPr>
                <w:sz w:val="22"/>
                <w:szCs w:val="22"/>
              </w:rPr>
              <w:t>Система озвучивания – индукционная система.</w:t>
            </w:r>
          </w:p>
        </w:tc>
        <w:tc>
          <w:tcPr>
            <w:tcW w:w="492" w:type="pct"/>
            <w:vAlign w:val="center"/>
          </w:tcPr>
          <w:p w:rsidR="00FD1FCD" w:rsidRPr="004A7355" w:rsidRDefault="00FD1FCD" w:rsidP="00FD1FC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4.15 СП 138.13330.</w:t>
            </w:r>
            <w:r w:rsidRPr="004A7355">
              <w:rPr>
                <w:sz w:val="22"/>
                <w:szCs w:val="22"/>
              </w:rPr>
              <w:t>2012</w:t>
            </w:r>
          </w:p>
        </w:tc>
        <w:tc>
          <w:tcPr>
            <w:tcW w:w="193" w:type="pct"/>
          </w:tcPr>
          <w:p w:rsidR="00FD1FCD" w:rsidRPr="004A7355" w:rsidRDefault="00FD1FCD" w:rsidP="00FD1FCD">
            <w:pPr>
              <w:contextualSpacing/>
              <w:rPr>
                <w:sz w:val="22"/>
                <w:szCs w:val="22"/>
              </w:rPr>
            </w:pPr>
            <w:r w:rsidRPr="00164312">
              <w:rPr>
                <w:spacing w:val="-8"/>
                <w:sz w:val="22"/>
                <w:szCs w:val="22"/>
              </w:rPr>
              <w:t>нет</w:t>
            </w:r>
          </w:p>
        </w:tc>
        <w:tc>
          <w:tcPr>
            <w:tcW w:w="145" w:type="pct"/>
            <w:vAlign w:val="center"/>
          </w:tcPr>
          <w:p w:rsidR="00FD1FCD" w:rsidRPr="004A7355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:rsidR="00FD1FCD" w:rsidRPr="004A7355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vAlign w:val="center"/>
          </w:tcPr>
          <w:p w:rsidR="00FD1FCD" w:rsidRPr="004A7355" w:rsidRDefault="00FD1FCD" w:rsidP="00FD1FC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:rsidR="00FD1FCD" w:rsidRPr="00CA0091" w:rsidRDefault="00FD1FCD" w:rsidP="00FD1FCD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71" w:type="pct"/>
            <w:vAlign w:val="center"/>
          </w:tcPr>
          <w:p w:rsidR="00FD1FCD" w:rsidRPr="004A7355" w:rsidRDefault="00FD1FCD" w:rsidP="00FD1FCD">
            <w:pPr>
              <w:contextualSpacing/>
              <w:rPr>
                <w:sz w:val="22"/>
                <w:szCs w:val="22"/>
              </w:rPr>
            </w:pPr>
            <w:r w:rsidRPr="004A7355">
              <w:rPr>
                <w:sz w:val="22"/>
                <w:szCs w:val="22"/>
              </w:rPr>
              <w:t>Г</w:t>
            </w:r>
          </w:p>
        </w:tc>
      </w:tr>
      <w:tr w:rsidR="00FD1FCD" w:rsidRPr="00017D3B" w:rsidTr="006F6459">
        <w:trPr>
          <w:cantSplit/>
          <w:trHeight w:val="51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b/>
                <w:spacing w:val="-8"/>
                <w:sz w:val="22"/>
                <w:szCs w:val="22"/>
              </w:rPr>
            </w:pPr>
            <w:r w:rsidRPr="00017D3B">
              <w:rPr>
                <w:b/>
                <w:spacing w:val="-8"/>
                <w:sz w:val="22"/>
                <w:szCs w:val="22"/>
              </w:rPr>
              <w:t>4.</w:t>
            </w:r>
            <w:r>
              <w:rPr>
                <w:b/>
                <w:spacing w:val="-8"/>
                <w:sz w:val="22"/>
                <w:szCs w:val="22"/>
              </w:rPr>
              <w:t>4</w:t>
            </w:r>
            <w:r w:rsidRPr="00017D3B">
              <w:rPr>
                <w:b/>
                <w:spacing w:val="-8"/>
                <w:sz w:val="22"/>
                <w:szCs w:val="22"/>
              </w:rPr>
              <w:t>.</w:t>
            </w:r>
          </w:p>
        </w:tc>
        <w:tc>
          <w:tcPr>
            <w:tcW w:w="47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rPr>
                <w:b/>
                <w:spacing w:val="-8"/>
                <w:sz w:val="22"/>
                <w:szCs w:val="22"/>
              </w:rPr>
            </w:pPr>
            <w:r w:rsidRPr="00017D3B">
              <w:rPr>
                <w:b/>
                <w:sz w:val="22"/>
                <w:szCs w:val="22"/>
              </w:rPr>
              <w:t>Менеджмент объекта по обеспечению доступности услуг.</w:t>
            </w:r>
          </w:p>
        </w:tc>
      </w:tr>
      <w:tr w:rsidR="00FD1FCD" w:rsidRPr="00017D3B" w:rsidTr="00E7544D">
        <w:trPr>
          <w:cantSplit/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4</w:t>
            </w:r>
            <w:r w:rsidRPr="00017D3B">
              <w:rPr>
                <w:sz w:val="22"/>
                <w:szCs w:val="22"/>
              </w:rPr>
              <w:t>.1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ind w:left="5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</w:t>
            </w:r>
            <w:r w:rsidRPr="006F6459">
              <w:rPr>
                <w:sz w:val="22"/>
                <w:szCs w:val="22"/>
              </w:rPr>
              <w:t>оказания помощи в преодолении барьеров и сопровождение инвалидов при предоставлении услуг на объекте организации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 xml:space="preserve">Наличие.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ст. 15 от 24.11.1995 N 181-ФЗ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  <w:r w:rsidRPr="00164312">
              <w:rPr>
                <w:spacing w:val="-8"/>
                <w:sz w:val="22"/>
                <w:szCs w:val="22"/>
              </w:rPr>
              <w:t>нет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</w:p>
        </w:tc>
      </w:tr>
      <w:tr w:rsidR="00FD1FCD" w:rsidRPr="00017D3B" w:rsidTr="00E7544D">
        <w:trPr>
          <w:cantSplit/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lastRenderedPageBreak/>
              <w:t>4.</w:t>
            </w:r>
            <w:r>
              <w:rPr>
                <w:sz w:val="22"/>
                <w:szCs w:val="22"/>
              </w:rPr>
              <w:t>4</w:t>
            </w:r>
            <w:r w:rsidRPr="00017D3B">
              <w:rPr>
                <w:sz w:val="22"/>
                <w:szCs w:val="22"/>
              </w:rPr>
              <w:t>.2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ind w:left="57"/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Обеспечение допуска на объект, в котором предоставляются услуги или к месту предоставления услуги собаки-проводника при наличии документа, подтверждающего ее специальное обучение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Наличие.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ст. 15 от 24.11.1995 N 181-ФЗ</w:t>
            </w:r>
          </w:p>
          <w:p w:rsidR="00FD1FCD" w:rsidRPr="00017D3B" w:rsidRDefault="00FD1FCD" w:rsidP="00FD1FC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  <w:r w:rsidRPr="00164312">
              <w:rPr>
                <w:spacing w:val="-8"/>
                <w:sz w:val="22"/>
                <w:szCs w:val="22"/>
              </w:rPr>
              <w:t>нет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</w:p>
        </w:tc>
      </w:tr>
      <w:tr w:rsidR="00FD1FCD" w:rsidRPr="00017D3B" w:rsidTr="00E7544D">
        <w:trPr>
          <w:cantSplit/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4</w:t>
            </w:r>
            <w:r w:rsidRPr="00017D3B">
              <w:rPr>
                <w:sz w:val="22"/>
                <w:szCs w:val="22"/>
              </w:rPr>
              <w:t>.3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ind w:left="57"/>
              <w:contextualSpacing/>
              <w:rPr>
                <w:sz w:val="22"/>
                <w:szCs w:val="22"/>
              </w:rPr>
            </w:pPr>
            <w:r w:rsidRPr="006F6459">
              <w:rPr>
                <w:sz w:val="22"/>
                <w:szCs w:val="22"/>
              </w:rPr>
              <w:t>Организация инструктирования или обучения специалистов, работающих с инвалидами, по вопросам, связанным с обеспечением доступности для них объектов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Наличие.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ст. 15 от 24.11.1995 N 181-ФЗ</w:t>
            </w:r>
          </w:p>
          <w:p w:rsidR="00FD1FCD" w:rsidRPr="00017D3B" w:rsidRDefault="00FD1FCD" w:rsidP="00FD1FC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  <w:r w:rsidRPr="00164312">
              <w:rPr>
                <w:spacing w:val="-8"/>
                <w:sz w:val="22"/>
                <w:szCs w:val="22"/>
              </w:rPr>
              <w:t>нет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CD" w:rsidRPr="00017D3B" w:rsidRDefault="00FD1FCD" w:rsidP="00FD1FCD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</w:p>
        </w:tc>
      </w:tr>
    </w:tbl>
    <w:p w:rsidR="005628F7" w:rsidRPr="00017D3B" w:rsidRDefault="005628F7" w:rsidP="008B0FD5">
      <w:pPr>
        <w:contextualSpacing/>
        <w:rPr>
          <w:b/>
          <w:bCs/>
          <w:sz w:val="22"/>
          <w:szCs w:val="22"/>
        </w:rPr>
      </w:pPr>
    </w:p>
    <w:p w:rsidR="00B42F24" w:rsidRPr="00017D3B" w:rsidRDefault="00B42F24" w:rsidP="008B0FD5">
      <w:pPr>
        <w:contextualSpacing/>
        <w:jc w:val="center"/>
        <w:rPr>
          <w:b/>
          <w:bCs/>
          <w:sz w:val="22"/>
          <w:szCs w:val="22"/>
        </w:rPr>
      </w:pPr>
      <w:r w:rsidRPr="00017D3B">
        <w:rPr>
          <w:b/>
          <w:bCs/>
          <w:sz w:val="22"/>
          <w:szCs w:val="22"/>
        </w:rPr>
        <w:t xml:space="preserve">Работа по адаптации объектов </w:t>
      </w:r>
    </w:p>
    <w:p w:rsidR="00B42F24" w:rsidRPr="00017D3B" w:rsidRDefault="00B42F24" w:rsidP="008B0FD5">
      <w:pPr>
        <w:contextualSpacing/>
        <w:jc w:val="center"/>
        <w:rPr>
          <w:b/>
          <w:bCs/>
          <w:sz w:val="22"/>
          <w:szCs w:val="22"/>
        </w:rPr>
      </w:pPr>
    </w:p>
    <w:tbl>
      <w:tblPr>
        <w:tblStyle w:val="1"/>
        <w:tblW w:w="5000" w:type="pct"/>
        <w:tblLook w:val="04A0"/>
      </w:tblPr>
      <w:tblGrid>
        <w:gridCol w:w="847"/>
        <w:gridCol w:w="5195"/>
        <w:gridCol w:w="5828"/>
        <w:gridCol w:w="3482"/>
      </w:tblGrid>
      <w:tr w:rsidR="00C243CB" w:rsidRPr="00017D3B" w:rsidTr="0012156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017D3B" w:rsidRDefault="00C243CB" w:rsidP="008B0FD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017D3B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017D3B" w:rsidRDefault="00C243CB" w:rsidP="008B0FD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017D3B">
              <w:rPr>
                <w:bCs/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017D3B" w:rsidRDefault="00C243CB" w:rsidP="008B0FD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017D3B">
              <w:rPr>
                <w:bCs/>
                <w:sz w:val="22"/>
                <w:szCs w:val="22"/>
              </w:rPr>
              <w:t>Содержание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017D3B" w:rsidRDefault="00C243CB" w:rsidP="008B0FD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017D3B">
              <w:rPr>
                <w:bCs/>
                <w:sz w:val="22"/>
                <w:szCs w:val="22"/>
              </w:rPr>
              <w:t>Виды работ</w:t>
            </w:r>
          </w:p>
        </w:tc>
      </w:tr>
      <w:tr w:rsidR="00844CE9" w:rsidRPr="00017D3B" w:rsidTr="00566668">
        <w:trPr>
          <w:trHeight w:val="562"/>
        </w:trPr>
        <w:tc>
          <w:tcPr>
            <w:tcW w:w="276" w:type="pct"/>
            <w:vAlign w:val="center"/>
          </w:tcPr>
          <w:p w:rsidR="00844CE9" w:rsidRPr="00844CE9" w:rsidRDefault="00844CE9" w:rsidP="00844CE9">
            <w:pPr>
              <w:contextualSpacing/>
              <w:jc w:val="center"/>
              <w:rPr>
                <w:sz w:val="22"/>
                <w:szCs w:val="22"/>
              </w:rPr>
            </w:pPr>
            <w:r w:rsidRPr="00844CE9">
              <w:rPr>
                <w:sz w:val="22"/>
                <w:szCs w:val="22"/>
              </w:rPr>
              <w:t>4.1</w:t>
            </w:r>
          </w:p>
        </w:tc>
        <w:tc>
          <w:tcPr>
            <w:tcW w:w="1692" w:type="pct"/>
            <w:vAlign w:val="center"/>
          </w:tcPr>
          <w:p w:rsidR="00844CE9" w:rsidRPr="00844CE9" w:rsidRDefault="00844CE9" w:rsidP="00844CE9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pacing w:val="-8"/>
                <w:szCs w:val="22"/>
              </w:rPr>
            </w:pPr>
            <w:r w:rsidRPr="00844CE9">
              <w:rPr>
                <w:rFonts w:ascii="Times New Roman" w:eastAsiaTheme="minorEastAsia" w:hAnsi="Times New Roman" w:cs="Times New Roman"/>
                <w:spacing w:val="-8"/>
                <w:szCs w:val="22"/>
              </w:rPr>
              <w:t>Кабинетная форма обслуживания (зона приема посетителей)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E9" w:rsidRPr="00017D3B" w:rsidRDefault="00844CE9" w:rsidP="00844CE9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E9" w:rsidRPr="00017D3B" w:rsidRDefault="00844CE9" w:rsidP="00844CE9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</w:tr>
      <w:tr w:rsidR="00844CE9" w:rsidRPr="00017D3B" w:rsidTr="009F3E5D">
        <w:trPr>
          <w:trHeight w:val="562"/>
        </w:trPr>
        <w:tc>
          <w:tcPr>
            <w:tcW w:w="276" w:type="pct"/>
            <w:vAlign w:val="center"/>
          </w:tcPr>
          <w:p w:rsidR="00844CE9" w:rsidRPr="00844CE9" w:rsidRDefault="00844CE9" w:rsidP="00844C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CE9">
              <w:rPr>
                <w:rFonts w:ascii="Times New Roman" w:hAnsi="Times New Roman" w:cs="Times New Roman"/>
                <w:szCs w:val="22"/>
              </w:rPr>
              <w:t>4.2</w:t>
            </w:r>
          </w:p>
        </w:tc>
        <w:tc>
          <w:tcPr>
            <w:tcW w:w="1692" w:type="pct"/>
            <w:vAlign w:val="center"/>
          </w:tcPr>
          <w:p w:rsidR="00844CE9" w:rsidRPr="00844CE9" w:rsidRDefault="00844CE9" w:rsidP="00844CE9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844CE9">
              <w:rPr>
                <w:rFonts w:ascii="Times New Roman" w:hAnsi="Times New Roman" w:cs="Times New Roman"/>
                <w:szCs w:val="22"/>
              </w:rPr>
              <w:t>Зальная форма обслуживания (описание зрительного, актового, экспозиционного зала и т.п.)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E9" w:rsidRPr="00017D3B" w:rsidRDefault="00844CE9" w:rsidP="00844CE9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E9" w:rsidRPr="00017D3B" w:rsidRDefault="00844CE9" w:rsidP="00844CE9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</w:tr>
      <w:tr w:rsidR="00844CE9" w:rsidRPr="00017D3B" w:rsidTr="004F656D">
        <w:trPr>
          <w:trHeight w:val="56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E9" w:rsidRPr="00017D3B" w:rsidRDefault="00844CE9" w:rsidP="008B0FD5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17D3B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E9" w:rsidRPr="00017D3B" w:rsidRDefault="00844CE9" w:rsidP="008B0FD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Прилавочная форма обслуживания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E9" w:rsidRPr="00017D3B" w:rsidRDefault="00844CE9" w:rsidP="008B0FD5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E9" w:rsidRPr="00017D3B" w:rsidRDefault="00844CE9" w:rsidP="008B0FD5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</w:tr>
      <w:tr w:rsidR="004F656D" w:rsidRPr="00017D3B" w:rsidTr="004F656D">
        <w:trPr>
          <w:trHeight w:val="55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017D3B" w:rsidRDefault="004917C6" w:rsidP="00844CE9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17D3B">
              <w:rPr>
                <w:rFonts w:eastAsiaTheme="minorHAnsi"/>
                <w:sz w:val="22"/>
                <w:szCs w:val="22"/>
                <w:lang w:eastAsia="en-US"/>
              </w:rPr>
              <w:t>4.</w:t>
            </w:r>
            <w:r w:rsidR="00844CE9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017D3B" w:rsidRDefault="005628F7" w:rsidP="008B0FD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Менеджмент объекта по обеспечению доступности услуг.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017D3B" w:rsidRDefault="004F656D" w:rsidP="008B0FD5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017D3B" w:rsidRDefault="004F656D" w:rsidP="008B0FD5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</w:tr>
      <w:tr w:rsidR="003A0AA3" w:rsidRPr="00017D3B" w:rsidTr="003A0AA3">
        <w:trPr>
          <w:trHeight w:val="739"/>
        </w:trPr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017D3B" w:rsidRDefault="003A0AA3" w:rsidP="008B0FD5">
            <w:pPr>
              <w:contextualSpacing/>
              <w:rPr>
                <w:b/>
                <w:bCs/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lastRenderedPageBreak/>
              <w:t>ОБЩИЕ требования к зоне</w:t>
            </w:r>
          </w:p>
        </w:tc>
        <w:tc>
          <w:tcPr>
            <w:tcW w:w="3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017D3B" w:rsidRDefault="003A0AA3" w:rsidP="008B0FD5">
            <w:pPr>
              <w:contextualSpacing/>
              <w:rPr>
                <w:bCs/>
                <w:sz w:val="22"/>
                <w:szCs w:val="22"/>
              </w:rPr>
            </w:pPr>
            <w:r w:rsidRPr="00017D3B">
              <w:rPr>
                <w:bCs/>
                <w:sz w:val="22"/>
                <w:szCs w:val="22"/>
              </w:rPr>
              <w:t xml:space="preserve">Привести в соответствие нормативным требованиям. </w:t>
            </w:r>
          </w:p>
        </w:tc>
      </w:tr>
    </w:tbl>
    <w:p w:rsidR="004F656D" w:rsidRPr="00017D3B" w:rsidRDefault="004F656D" w:rsidP="008B0FD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6B68B9" w:rsidRPr="00017D3B" w:rsidRDefault="006B68B9" w:rsidP="008B0FD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Cs w:val="22"/>
        </w:rPr>
      </w:pPr>
    </w:p>
    <w:p w:rsidR="001145F7" w:rsidRPr="00017D3B" w:rsidRDefault="001145F7" w:rsidP="008B0FD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II. Заключение по зоне:</w:t>
      </w:r>
    </w:p>
    <w:p w:rsidR="001145F7" w:rsidRPr="00017D3B" w:rsidRDefault="001145F7" w:rsidP="008B0FD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5246"/>
        <w:gridCol w:w="3623"/>
        <w:gridCol w:w="1526"/>
        <w:gridCol w:w="1526"/>
        <w:gridCol w:w="3339"/>
      </w:tblGrid>
      <w:tr w:rsidR="001145F7" w:rsidRPr="00017D3B" w:rsidTr="00844CE9">
        <w:tc>
          <w:tcPr>
            <w:tcW w:w="1719" w:type="pct"/>
            <w:vMerge w:val="restar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Наименование структурно-функциональной зоны</w:t>
            </w:r>
          </w:p>
        </w:tc>
        <w:tc>
          <w:tcPr>
            <w:tcW w:w="1187" w:type="pct"/>
            <w:vMerge w:val="restar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 xml:space="preserve">Состояние доступности &lt;*&gt; (к </w:t>
            </w:r>
            <w:hyperlink r:id="rId8" w:history="1">
              <w:r w:rsidRPr="00017D3B">
                <w:rPr>
                  <w:rFonts w:ascii="Times New Roman" w:hAnsi="Times New Roman" w:cs="Times New Roman"/>
                  <w:color w:val="0000FF"/>
                  <w:szCs w:val="22"/>
                </w:rPr>
                <w:t>пункту 3.4</w:t>
              </w:r>
            </w:hyperlink>
            <w:r w:rsidRPr="00017D3B">
              <w:rPr>
                <w:rFonts w:ascii="Times New Roman" w:hAnsi="Times New Roman" w:cs="Times New Roman"/>
                <w:szCs w:val="22"/>
              </w:rPr>
              <w:t xml:space="preserve"> Акта обследования)</w:t>
            </w:r>
          </w:p>
        </w:tc>
        <w:tc>
          <w:tcPr>
            <w:tcW w:w="1000" w:type="pct"/>
            <w:gridSpan w:val="2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Приложение</w:t>
            </w:r>
          </w:p>
        </w:tc>
        <w:tc>
          <w:tcPr>
            <w:tcW w:w="1094" w:type="pct"/>
            <w:vMerge w:val="restar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 xml:space="preserve">Рекомендации по адаптации (вид работы) &lt;**&gt; к </w:t>
            </w:r>
            <w:hyperlink r:id="rId9" w:history="1">
              <w:r w:rsidRPr="00017D3B">
                <w:rPr>
                  <w:rFonts w:ascii="Times New Roman" w:hAnsi="Times New Roman" w:cs="Times New Roman"/>
                  <w:color w:val="0000FF"/>
                  <w:szCs w:val="22"/>
                </w:rPr>
                <w:t>пункту 4.1</w:t>
              </w:r>
            </w:hyperlink>
            <w:r w:rsidRPr="00017D3B">
              <w:rPr>
                <w:rFonts w:ascii="Times New Roman" w:hAnsi="Times New Roman" w:cs="Times New Roman"/>
                <w:szCs w:val="22"/>
              </w:rPr>
              <w:t xml:space="preserve"> Акта обследования</w:t>
            </w:r>
          </w:p>
        </w:tc>
      </w:tr>
      <w:tr w:rsidR="001145F7" w:rsidRPr="00017D3B" w:rsidTr="00844CE9">
        <w:tc>
          <w:tcPr>
            <w:tcW w:w="1719" w:type="pct"/>
            <w:vMerge/>
          </w:tcPr>
          <w:p w:rsidR="001145F7" w:rsidRPr="00017D3B" w:rsidRDefault="001145F7" w:rsidP="008B0F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87" w:type="pct"/>
            <w:vMerge/>
          </w:tcPr>
          <w:p w:rsidR="001145F7" w:rsidRPr="00017D3B" w:rsidRDefault="001145F7" w:rsidP="008B0F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N на плане</w:t>
            </w:r>
          </w:p>
        </w:tc>
        <w:tc>
          <w:tcPr>
            <w:tcW w:w="500" w:type="pc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N фото</w:t>
            </w:r>
          </w:p>
        </w:tc>
        <w:tc>
          <w:tcPr>
            <w:tcW w:w="1094" w:type="pct"/>
            <w:vMerge/>
          </w:tcPr>
          <w:p w:rsidR="001145F7" w:rsidRPr="00017D3B" w:rsidRDefault="001145F7" w:rsidP="008B0FD5">
            <w:pPr>
              <w:contextualSpacing/>
              <w:rPr>
                <w:sz w:val="22"/>
                <w:szCs w:val="22"/>
              </w:rPr>
            </w:pPr>
          </w:p>
        </w:tc>
      </w:tr>
      <w:tr w:rsidR="001145F7" w:rsidRPr="00017D3B" w:rsidTr="00844CE9">
        <w:tc>
          <w:tcPr>
            <w:tcW w:w="1719" w:type="pc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87" w:type="pc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00" w:type="pc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00" w:type="pc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4" w:type="pc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1145F7" w:rsidRPr="00017D3B" w:rsidTr="00844CE9">
        <w:tc>
          <w:tcPr>
            <w:tcW w:w="1719" w:type="pct"/>
            <w:vAlign w:val="center"/>
          </w:tcPr>
          <w:p w:rsidR="008A0198" w:rsidRPr="00017D3B" w:rsidRDefault="008A0198" w:rsidP="008B0FD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Зоны целевого назначения здания</w:t>
            </w:r>
          </w:p>
          <w:p w:rsidR="001145F7" w:rsidRPr="00017D3B" w:rsidRDefault="008A0198" w:rsidP="008B0FD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(целевого посещения объекта)</w:t>
            </w:r>
          </w:p>
        </w:tc>
        <w:tc>
          <w:tcPr>
            <w:tcW w:w="1187" w:type="pct"/>
          </w:tcPr>
          <w:p w:rsidR="001145F7" w:rsidRPr="00017D3B" w:rsidRDefault="001145F7" w:rsidP="008B0FD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" w:type="pct"/>
          </w:tcPr>
          <w:p w:rsidR="001145F7" w:rsidRPr="00017D3B" w:rsidRDefault="001145F7" w:rsidP="008B0FD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" w:type="pct"/>
          </w:tcPr>
          <w:p w:rsidR="001145F7" w:rsidRPr="00017D3B" w:rsidRDefault="001145F7" w:rsidP="008B0FD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pct"/>
          </w:tcPr>
          <w:p w:rsidR="001145F7" w:rsidRPr="00017D3B" w:rsidRDefault="001145F7" w:rsidP="008B0FD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145F7" w:rsidRPr="00017D3B" w:rsidRDefault="001145F7" w:rsidP="008B0FD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017D3B" w:rsidRDefault="001145F7" w:rsidP="008B0FD5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17D3B">
        <w:rPr>
          <w:rFonts w:ascii="Times New Roman" w:hAnsi="Times New Roman" w:cs="Times New Roman"/>
          <w:sz w:val="22"/>
          <w:szCs w:val="22"/>
        </w:rPr>
        <w:t xml:space="preserve">    Комментарий к заключению: </w:t>
      </w:r>
    </w:p>
    <w:p w:rsidR="001145F7" w:rsidRPr="00017D3B" w:rsidRDefault="001145F7" w:rsidP="008B0FD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017D3B" w:rsidRDefault="001145F7" w:rsidP="008B0FD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--------------------------------</w:t>
      </w:r>
    </w:p>
    <w:p w:rsidR="001145F7" w:rsidRPr="00017D3B" w:rsidRDefault="001145F7" w:rsidP="008B0FD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условно; ВНД - недоступно.</w:t>
      </w:r>
    </w:p>
    <w:p w:rsidR="001145F7" w:rsidRPr="00017D3B" w:rsidRDefault="001145F7" w:rsidP="008B0FD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A7045C" w:rsidRPr="00017D3B" w:rsidRDefault="00A7045C" w:rsidP="008B0FD5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8B0FD5" w:rsidRPr="00017D3B" w:rsidRDefault="008B0FD5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sectPr w:rsidR="008B0FD5" w:rsidRPr="00017D3B" w:rsidSect="00316B79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823" w:rsidRDefault="00660823" w:rsidP="002C22D1">
      <w:r>
        <w:separator/>
      </w:r>
    </w:p>
  </w:endnote>
  <w:endnote w:type="continuationSeparator" w:id="1">
    <w:p w:rsidR="00660823" w:rsidRDefault="00660823" w:rsidP="002C2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823" w:rsidRDefault="00660823" w:rsidP="002C22D1">
      <w:r>
        <w:separator/>
      </w:r>
    </w:p>
  </w:footnote>
  <w:footnote w:type="continuationSeparator" w:id="1">
    <w:p w:rsidR="00660823" w:rsidRDefault="00660823" w:rsidP="002C22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F7883"/>
    <w:multiLevelType w:val="hybridMultilevel"/>
    <w:tmpl w:val="FE964B6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5F7"/>
    <w:rsid w:val="00017D3B"/>
    <w:rsid w:val="00037331"/>
    <w:rsid w:val="00071E06"/>
    <w:rsid w:val="00073AB8"/>
    <w:rsid w:val="00073BB9"/>
    <w:rsid w:val="000C04C6"/>
    <w:rsid w:val="000C1B53"/>
    <w:rsid w:val="000C5AD7"/>
    <w:rsid w:val="001145F7"/>
    <w:rsid w:val="00121568"/>
    <w:rsid w:val="00124DBC"/>
    <w:rsid w:val="00141399"/>
    <w:rsid w:val="00151174"/>
    <w:rsid w:val="00152674"/>
    <w:rsid w:val="00153F9A"/>
    <w:rsid w:val="00157242"/>
    <w:rsid w:val="00165A3E"/>
    <w:rsid w:val="00166AF7"/>
    <w:rsid w:val="0017108C"/>
    <w:rsid w:val="00181E43"/>
    <w:rsid w:val="001950FD"/>
    <w:rsid w:val="001A4832"/>
    <w:rsid w:val="001E6F16"/>
    <w:rsid w:val="001F3306"/>
    <w:rsid w:val="001F3AE0"/>
    <w:rsid w:val="001F62FA"/>
    <w:rsid w:val="00205DD6"/>
    <w:rsid w:val="00271477"/>
    <w:rsid w:val="002A261D"/>
    <w:rsid w:val="002A64BD"/>
    <w:rsid w:val="002B3951"/>
    <w:rsid w:val="002B51BC"/>
    <w:rsid w:val="002C22D1"/>
    <w:rsid w:val="002D3427"/>
    <w:rsid w:val="00313F3D"/>
    <w:rsid w:val="00316372"/>
    <w:rsid w:val="00316B79"/>
    <w:rsid w:val="00330E19"/>
    <w:rsid w:val="0033443B"/>
    <w:rsid w:val="00340EC3"/>
    <w:rsid w:val="00347A32"/>
    <w:rsid w:val="00371F77"/>
    <w:rsid w:val="00372024"/>
    <w:rsid w:val="003A0AA3"/>
    <w:rsid w:val="003A1393"/>
    <w:rsid w:val="003A28AD"/>
    <w:rsid w:val="003B669E"/>
    <w:rsid w:val="003C1D5D"/>
    <w:rsid w:val="003D230C"/>
    <w:rsid w:val="003E1574"/>
    <w:rsid w:val="00416C7A"/>
    <w:rsid w:val="0042545B"/>
    <w:rsid w:val="00451725"/>
    <w:rsid w:val="0047635A"/>
    <w:rsid w:val="00482A24"/>
    <w:rsid w:val="004917C6"/>
    <w:rsid w:val="004A7891"/>
    <w:rsid w:val="004D4EEC"/>
    <w:rsid w:val="004F656D"/>
    <w:rsid w:val="0050326A"/>
    <w:rsid w:val="00503C50"/>
    <w:rsid w:val="0052385D"/>
    <w:rsid w:val="0056093E"/>
    <w:rsid w:val="005628F7"/>
    <w:rsid w:val="005771CE"/>
    <w:rsid w:val="005A2301"/>
    <w:rsid w:val="005B3502"/>
    <w:rsid w:val="005D1190"/>
    <w:rsid w:val="005E7111"/>
    <w:rsid w:val="005F30E2"/>
    <w:rsid w:val="005F632C"/>
    <w:rsid w:val="00640B98"/>
    <w:rsid w:val="006532C8"/>
    <w:rsid w:val="00660823"/>
    <w:rsid w:val="00673EF3"/>
    <w:rsid w:val="00680325"/>
    <w:rsid w:val="00683057"/>
    <w:rsid w:val="00695783"/>
    <w:rsid w:val="00696193"/>
    <w:rsid w:val="006A2D5D"/>
    <w:rsid w:val="006B68B9"/>
    <w:rsid w:val="006C079D"/>
    <w:rsid w:val="006C2547"/>
    <w:rsid w:val="006C73B5"/>
    <w:rsid w:val="006E5910"/>
    <w:rsid w:val="006E6A51"/>
    <w:rsid w:val="006F6459"/>
    <w:rsid w:val="007472A4"/>
    <w:rsid w:val="007617EE"/>
    <w:rsid w:val="00764E95"/>
    <w:rsid w:val="007837EF"/>
    <w:rsid w:val="00787574"/>
    <w:rsid w:val="007A27CA"/>
    <w:rsid w:val="007B6C9C"/>
    <w:rsid w:val="007D11F3"/>
    <w:rsid w:val="00844CE9"/>
    <w:rsid w:val="00871763"/>
    <w:rsid w:val="00882E47"/>
    <w:rsid w:val="008977AB"/>
    <w:rsid w:val="008A0198"/>
    <w:rsid w:val="008A06ED"/>
    <w:rsid w:val="008B0FD5"/>
    <w:rsid w:val="008B5D16"/>
    <w:rsid w:val="008D4D28"/>
    <w:rsid w:val="008D6FB9"/>
    <w:rsid w:val="008E0048"/>
    <w:rsid w:val="008E7600"/>
    <w:rsid w:val="008F6BE0"/>
    <w:rsid w:val="00923810"/>
    <w:rsid w:val="0095096F"/>
    <w:rsid w:val="009765B2"/>
    <w:rsid w:val="009B7C5C"/>
    <w:rsid w:val="009D6C03"/>
    <w:rsid w:val="009E2224"/>
    <w:rsid w:val="00A05433"/>
    <w:rsid w:val="00A15B1A"/>
    <w:rsid w:val="00A35711"/>
    <w:rsid w:val="00A3714D"/>
    <w:rsid w:val="00A66858"/>
    <w:rsid w:val="00A7045C"/>
    <w:rsid w:val="00A72399"/>
    <w:rsid w:val="00A74C59"/>
    <w:rsid w:val="00A7680C"/>
    <w:rsid w:val="00A76BF7"/>
    <w:rsid w:val="00A82867"/>
    <w:rsid w:val="00A8583A"/>
    <w:rsid w:val="00AA4677"/>
    <w:rsid w:val="00AA5786"/>
    <w:rsid w:val="00AD33A1"/>
    <w:rsid w:val="00AF5C11"/>
    <w:rsid w:val="00B167FD"/>
    <w:rsid w:val="00B30C7E"/>
    <w:rsid w:val="00B36366"/>
    <w:rsid w:val="00B42F24"/>
    <w:rsid w:val="00B770F3"/>
    <w:rsid w:val="00BA7EE9"/>
    <w:rsid w:val="00BE1CA4"/>
    <w:rsid w:val="00BF641B"/>
    <w:rsid w:val="00BF7D9B"/>
    <w:rsid w:val="00C014CC"/>
    <w:rsid w:val="00C1122E"/>
    <w:rsid w:val="00C2411A"/>
    <w:rsid w:val="00C243CB"/>
    <w:rsid w:val="00C4541D"/>
    <w:rsid w:val="00C73BBF"/>
    <w:rsid w:val="00C933F4"/>
    <w:rsid w:val="00CA7431"/>
    <w:rsid w:val="00CB251A"/>
    <w:rsid w:val="00CC0BC5"/>
    <w:rsid w:val="00CC28D5"/>
    <w:rsid w:val="00CD3555"/>
    <w:rsid w:val="00CE2760"/>
    <w:rsid w:val="00CF2CF4"/>
    <w:rsid w:val="00CF4EF3"/>
    <w:rsid w:val="00D05A3D"/>
    <w:rsid w:val="00D06E91"/>
    <w:rsid w:val="00D15FDA"/>
    <w:rsid w:val="00D30325"/>
    <w:rsid w:val="00D4187E"/>
    <w:rsid w:val="00D44F8A"/>
    <w:rsid w:val="00D51ABD"/>
    <w:rsid w:val="00D563BF"/>
    <w:rsid w:val="00D62006"/>
    <w:rsid w:val="00D7452A"/>
    <w:rsid w:val="00DC276D"/>
    <w:rsid w:val="00DE2310"/>
    <w:rsid w:val="00DF27A3"/>
    <w:rsid w:val="00DF6F3F"/>
    <w:rsid w:val="00E54ACD"/>
    <w:rsid w:val="00EA3631"/>
    <w:rsid w:val="00EC3C2E"/>
    <w:rsid w:val="00ED0473"/>
    <w:rsid w:val="00ED0A5A"/>
    <w:rsid w:val="00F1559E"/>
    <w:rsid w:val="00F44A91"/>
    <w:rsid w:val="00F94452"/>
    <w:rsid w:val="00FA6519"/>
    <w:rsid w:val="00FD1FCD"/>
    <w:rsid w:val="00FD4B39"/>
    <w:rsid w:val="00FE547A"/>
    <w:rsid w:val="00FF1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9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45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167F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F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7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B42F2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80325"/>
    <w:pPr>
      <w:spacing w:after="0" w:line="240" w:lineRule="auto"/>
    </w:pPr>
  </w:style>
  <w:style w:type="paragraph" w:styleId="a7">
    <w:name w:val="footnote text"/>
    <w:basedOn w:val="a"/>
    <w:link w:val="a8"/>
    <w:uiPriority w:val="99"/>
    <w:semiHidden/>
    <w:unhideWhenUsed/>
    <w:rsid w:val="002C22D1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2C22D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C22D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67EA8484315CA6EAF1FE67107B33DE5B1AF6C173745D5904089FB109DADEA62D323C96BB34864D9CB8958496873AE34050BB79758E9BD66DDDF9EAu6S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67EA8484315CA6EAF1FE67107B33DE5B1AF6C173745D5904089FB109DADEA62D323C96BB34864D9CB8958190873AE34050BB79758E9BD66DDDF9EAu6S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E5CA9-74B8-4A57-B15E-9C98F870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7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MSR PK</Company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Солоненкова Валерия Владимировна</dc:creator>
  <cp:lastModifiedBy>123</cp:lastModifiedBy>
  <cp:revision>23</cp:revision>
  <dcterms:created xsi:type="dcterms:W3CDTF">2019-02-20T06:18:00Z</dcterms:created>
  <dcterms:modified xsi:type="dcterms:W3CDTF">2025-04-22T05:30:00Z</dcterms:modified>
</cp:coreProperties>
</file>